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0AE8083C" w:rsidR="000274CD" w:rsidRPr="0051733F" w:rsidRDefault="00496BEB" w:rsidP="009A3D96">
      <w:pPr>
        <w:rPr>
          <w:b/>
          <w:bCs/>
          <w:color w:val="548DD4" w:themeColor="text2" w:themeTint="99"/>
          <w:sz w:val="24"/>
          <w:szCs w:val="24"/>
        </w:rPr>
      </w:pPr>
      <w:bookmarkStart w:id="0" w:name="_Toc459799300"/>
      <w:r>
        <w:rPr>
          <w:b/>
          <w:bCs/>
          <w:color w:val="548DD4" w:themeColor="text2" w:themeTint="99"/>
          <w:sz w:val="24"/>
          <w:szCs w:val="24"/>
        </w:rPr>
        <w:t>Invitation to bid No: 2022-</w:t>
      </w:r>
      <w:r w:rsidR="003E7BBA">
        <w:rPr>
          <w:b/>
          <w:bCs/>
          <w:color w:val="548DD4" w:themeColor="text2" w:themeTint="99"/>
          <w:sz w:val="24"/>
          <w:szCs w:val="24"/>
        </w:rPr>
        <w:t>049</w:t>
      </w:r>
      <w:r w:rsidR="00495B6A">
        <w:rPr>
          <w:b/>
          <w:bCs/>
          <w:color w:val="548DD4" w:themeColor="text2" w:themeTint="99"/>
          <w:sz w:val="24"/>
          <w:szCs w:val="24"/>
        </w:rPr>
        <w:t xml:space="preserve"> </w:t>
      </w:r>
      <w:r w:rsidR="009A3D96">
        <w:rPr>
          <w:b/>
          <w:bCs/>
          <w:color w:val="548DD4" w:themeColor="text2" w:themeTint="99"/>
          <w:sz w:val="24"/>
          <w:szCs w:val="24"/>
        </w:rPr>
        <w:t>IT Equipment</w:t>
      </w:r>
      <w:r w:rsidR="00EE131C">
        <w:rPr>
          <w:b/>
          <w:bCs/>
          <w:color w:val="548DD4" w:themeColor="text2" w:themeTint="99"/>
          <w:sz w:val="24"/>
          <w:szCs w:val="24"/>
        </w:rPr>
        <w:t xml:space="preserve"> </w:t>
      </w:r>
      <w:r w:rsidR="00FF6281">
        <w:rPr>
          <w:b/>
          <w:bCs/>
          <w:color w:val="548DD4" w:themeColor="text2" w:themeTint="99"/>
          <w:sz w:val="24"/>
          <w:szCs w:val="24"/>
        </w:rPr>
        <w:t>“</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040"/>
        <w:gridCol w:w="2479"/>
        <w:gridCol w:w="2537"/>
      </w:tblGrid>
      <w:tr w:rsidR="001256AF" w:rsidRPr="001256AF" w14:paraId="2F007E28" w14:textId="77777777" w:rsidTr="00495B6A">
        <w:trPr>
          <w:trHeight w:val="368"/>
        </w:trPr>
        <w:tc>
          <w:tcPr>
            <w:tcW w:w="944" w:type="dxa"/>
            <w:shd w:val="clear" w:color="auto" w:fill="auto"/>
            <w:vAlign w:val="center"/>
            <w:hideMark/>
          </w:tcPr>
          <w:p w14:paraId="6ABE696D" w14:textId="143D3C5A" w:rsidR="001256AF" w:rsidRPr="001256AF" w:rsidRDefault="00951D00"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Item #</w:t>
            </w:r>
            <w:r w:rsidR="001256AF" w:rsidRPr="001256AF">
              <w:rPr>
                <w:rFonts w:ascii="Calibri" w:eastAsia="Times New Roman" w:hAnsi="Calibri" w:cs="Calibri"/>
                <w:color w:val="000000"/>
                <w:lang w:val="en-US"/>
              </w:rPr>
              <w:t>.</w:t>
            </w:r>
          </w:p>
        </w:tc>
        <w:tc>
          <w:tcPr>
            <w:tcW w:w="3040" w:type="dxa"/>
            <w:shd w:val="clear" w:color="auto" w:fill="auto"/>
            <w:vAlign w:val="center"/>
            <w:hideMark/>
          </w:tcPr>
          <w:p w14:paraId="25DF5902"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shd w:val="clear" w:color="auto" w:fill="auto"/>
            <w:vAlign w:val="center"/>
            <w:hideMark/>
          </w:tcPr>
          <w:p w14:paraId="04667679" w14:textId="4A8F1163" w:rsidR="001256AF" w:rsidRPr="001256AF" w:rsidRDefault="00495B6A"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Estimated Quantity</w:t>
            </w:r>
          </w:p>
        </w:tc>
        <w:tc>
          <w:tcPr>
            <w:tcW w:w="2537" w:type="dxa"/>
            <w:shd w:val="clear" w:color="auto" w:fill="auto"/>
            <w:vAlign w:val="center"/>
            <w:hideMark/>
          </w:tcPr>
          <w:p w14:paraId="69DBC424"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951D00" w:rsidRPr="001256AF" w14:paraId="67D02087" w14:textId="77777777" w:rsidTr="00495B6A">
        <w:trPr>
          <w:trHeight w:val="239"/>
        </w:trPr>
        <w:tc>
          <w:tcPr>
            <w:tcW w:w="944" w:type="dxa"/>
            <w:shd w:val="clear" w:color="auto" w:fill="auto"/>
            <w:noWrap/>
            <w:vAlign w:val="center"/>
            <w:hideMark/>
          </w:tcPr>
          <w:p w14:paraId="40F49FA5" w14:textId="75761034" w:rsidR="00951D00" w:rsidRPr="001256AF" w:rsidRDefault="00951D00"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3040" w:type="dxa"/>
            <w:shd w:val="clear" w:color="auto" w:fill="auto"/>
            <w:noWrap/>
            <w:vAlign w:val="center"/>
            <w:hideMark/>
          </w:tcPr>
          <w:p w14:paraId="039D51FD" w14:textId="00057224" w:rsidR="00951D00" w:rsidRPr="001256AF" w:rsidRDefault="00951D00" w:rsidP="001256AF">
            <w:pPr>
              <w:spacing w:after="0" w:line="240" w:lineRule="auto"/>
              <w:rPr>
                <w:rFonts w:ascii="Calibri" w:eastAsia="Times New Roman" w:hAnsi="Calibri" w:cs="Calibri"/>
                <w:color w:val="000000"/>
                <w:lang w:val="en-US"/>
              </w:rPr>
            </w:pPr>
            <w:r w:rsidRPr="009A3D96">
              <w:rPr>
                <w:rFonts w:ascii="Calibri" w:eastAsia="Times New Roman" w:hAnsi="Calibri" w:cs="Calibri"/>
                <w:color w:val="000000"/>
                <w:lang w:val="en-US"/>
              </w:rPr>
              <w:t>CISCO BUSINESS SWITCH</w:t>
            </w:r>
          </w:p>
        </w:tc>
        <w:tc>
          <w:tcPr>
            <w:tcW w:w="2479" w:type="dxa"/>
            <w:shd w:val="clear" w:color="auto" w:fill="auto"/>
            <w:noWrap/>
            <w:vAlign w:val="center"/>
            <w:hideMark/>
          </w:tcPr>
          <w:p w14:paraId="455F109B" w14:textId="1751DD0E" w:rsidR="00951D00" w:rsidRPr="001256AF" w:rsidRDefault="00951D00"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2537" w:type="dxa"/>
            <w:vMerge w:val="restart"/>
            <w:shd w:val="clear" w:color="auto" w:fill="auto"/>
            <w:noWrap/>
            <w:vAlign w:val="center"/>
          </w:tcPr>
          <w:p w14:paraId="314B4E48" w14:textId="77777777" w:rsidR="00951D00" w:rsidRPr="001256AF" w:rsidRDefault="00951D00" w:rsidP="00951D00">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Spears HQ</w:t>
            </w:r>
          </w:p>
          <w:p w14:paraId="6B0CDEE6" w14:textId="2E8BA82F" w:rsidR="00951D00" w:rsidRPr="001256AF" w:rsidRDefault="00951D00" w:rsidP="001256AF">
            <w:pPr>
              <w:spacing w:after="0" w:line="240" w:lineRule="auto"/>
              <w:jc w:val="center"/>
              <w:rPr>
                <w:rFonts w:ascii="Calibri" w:eastAsia="Times New Roman" w:hAnsi="Calibri" w:cs="Calibri"/>
                <w:color w:val="000000"/>
                <w:lang w:val="en-US"/>
              </w:rPr>
            </w:pPr>
          </w:p>
        </w:tc>
      </w:tr>
      <w:tr w:rsidR="00951D00" w:rsidRPr="001256AF" w14:paraId="4C4890A1" w14:textId="77777777" w:rsidTr="00495B6A">
        <w:trPr>
          <w:trHeight w:val="239"/>
        </w:trPr>
        <w:tc>
          <w:tcPr>
            <w:tcW w:w="944" w:type="dxa"/>
            <w:shd w:val="clear" w:color="auto" w:fill="auto"/>
            <w:noWrap/>
            <w:vAlign w:val="center"/>
          </w:tcPr>
          <w:p w14:paraId="351A1412" w14:textId="49533FA6" w:rsidR="00951D00" w:rsidRPr="001256AF" w:rsidRDefault="00951D00" w:rsidP="00951D00">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1.2</w:t>
            </w:r>
          </w:p>
        </w:tc>
        <w:tc>
          <w:tcPr>
            <w:tcW w:w="3040" w:type="dxa"/>
            <w:shd w:val="clear" w:color="auto" w:fill="auto"/>
            <w:noWrap/>
            <w:vAlign w:val="center"/>
          </w:tcPr>
          <w:p w14:paraId="4480CE94" w14:textId="3F80553C" w:rsidR="00951D00" w:rsidRPr="009A3D96" w:rsidRDefault="00951D00" w:rsidP="001256AF">
            <w:pPr>
              <w:spacing w:after="0" w:line="240" w:lineRule="auto"/>
              <w:rPr>
                <w:rFonts w:ascii="Calibri" w:eastAsia="Times New Roman" w:hAnsi="Calibri" w:cs="Calibri"/>
                <w:color w:val="000000"/>
                <w:lang w:val="en-US"/>
              </w:rPr>
            </w:pPr>
            <w:r w:rsidRPr="009A3D96">
              <w:rPr>
                <w:rFonts w:ascii="Calibri" w:eastAsia="Times New Roman" w:hAnsi="Calibri" w:cs="Calibri"/>
                <w:color w:val="000000"/>
                <w:lang w:val="en-US"/>
              </w:rPr>
              <w:t>IP PHONE</w:t>
            </w:r>
          </w:p>
        </w:tc>
        <w:tc>
          <w:tcPr>
            <w:tcW w:w="2479" w:type="dxa"/>
            <w:shd w:val="clear" w:color="auto" w:fill="auto"/>
            <w:noWrap/>
            <w:vAlign w:val="center"/>
          </w:tcPr>
          <w:p w14:paraId="1C81EE04" w14:textId="56EB7C43" w:rsidR="00951D00" w:rsidRDefault="00951D00"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2537" w:type="dxa"/>
            <w:vMerge/>
            <w:shd w:val="clear" w:color="auto" w:fill="auto"/>
            <w:noWrap/>
            <w:vAlign w:val="center"/>
          </w:tcPr>
          <w:p w14:paraId="3F94D8A9" w14:textId="6CB6864E" w:rsidR="00951D00" w:rsidRDefault="00951D00" w:rsidP="001256AF">
            <w:pPr>
              <w:spacing w:after="0" w:line="240" w:lineRule="auto"/>
              <w:jc w:val="center"/>
              <w:rPr>
                <w:rFonts w:ascii="Calibri" w:eastAsia="Times New Roman" w:hAnsi="Calibri" w:cs="Calibri"/>
                <w:color w:val="000000"/>
                <w:lang w:val="en-US"/>
              </w:rPr>
            </w:pPr>
          </w:p>
        </w:tc>
      </w:tr>
      <w:tr w:rsidR="00951D00" w:rsidRPr="001256AF" w14:paraId="48EAB26B" w14:textId="77777777" w:rsidTr="00495B6A">
        <w:trPr>
          <w:trHeight w:val="239"/>
        </w:trPr>
        <w:tc>
          <w:tcPr>
            <w:tcW w:w="944" w:type="dxa"/>
            <w:shd w:val="clear" w:color="auto" w:fill="auto"/>
            <w:noWrap/>
            <w:vAlign w:val="center"/>
          </w:tcPr>
          <w:p w14:paraId="7D08ABBC" w14:textId="191247CC" w:rsidR="00951D00" w:rsidRPr="001256AF" w:rsidRDefault="00951D00"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3040" w:type="dxa"/>
            <w:shd w:val="clear" w:color="auto" w:fill="auto"/>
            <w:noWrap/>
            <w:vAlign w:val="center"/>
          </w:tcPr>
          <w:p w14:paraId="50B146DA" w14:textId="1A45EEC5" w:rsidR="00951D00" w:rsidRPr="009A3D96" w:rsidRDefault="00951D00" w:rsidP="001256AF">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MEDICAL </w:t>
            </w:r>
            <w:r w:rsidRPr="009A3D96">
              <w:rPr>
                <w:rFonts w:ascii="Calibri" w:eastAsia="Times New Roman" w:hAnsi="Calibri" w:cs="Calibri"/>
                <w:color w:val="000000"/>
                <w:lang w:val="en-US"/>
              </w:rPr>
              <w:t>BAR CODE READER</w:t>
            </w:r>
          </w:p>
        </w:tc>
        <w:tc>
          <w:tcPr>
            <w:tcW w:w="2479" w:type="dxa"/>
            <w:shd w:val="clear" w:color="auto" w:fill="auto"/>
            <w:noWrap/>
            <w:vAlign w:val="center"/>
          </w:tcPr>
          <w:p w14:paraId="3BF80744" w14:textId="52ED6A5C" w:rsidR="00951D00" w:rsidRDefault="00951D00"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15</w:t>
            </w:r>
          </w:p>
        </w:tc>
        <w:tc>
          <w:tcPr>
            <w:tcW w:w="2537" w:type="dxa"/>
            <w:vMerge/>
            <w:shd w:val="clear" w:color="auto" w:fill="auto"/>
            <w:noWrap/>
            <w:vAlign w:val="center"/>
          </w:tcPr>
          <w:p w14:paraId="353B8F06" w14:textId="7C91FD7B" w:rsidR="00951D00" w:rsidRDefault="00951D00" w:rsidP="001256AF">
            <w:pPr>
              <w:spacing w:after="0" w:line="240" w:lineRule="auto"/>
              <w:jc w:val="center"/>
              <w:rPr>
                <w:rFonts w:ascii="Calibri" w:eastAsia="Times New Roman" w:hAnsi="Calibri" w:cs="Calibri"/>
                <w:color w:val="000000"/>
                <w:lang w:val="en-US"/>
              </w:rPr>
            </w:pPr>
          </w:p>
        </w:tc>
      </w:tr>
      <w:tr w:rsidR="00951D00" w:rsidRPr="001256AF" w14:paraId="0024F8D9" w14:textId="77777777" w:rsidTr="00495B6A">
        <w:trPr>
          <w:trHeight w:val="239"/>
        </w:trPr>
        <w:tc>
          <w:tcPr>
            <w:tcW w:w="944" w:type="dxa"/>
            <w:shd w:val="clear" w:color="auto" w:fill="auto"/>
            <w:noWrap/>
            <w:vAlign w:val="center"/>
          </w:tcPr>
          <w:p w14:paraId="239173F2" w14:textId="5022496D" w:rsidR="00951D00" w:rsidRPr="001256AF" w:rsidRDefault="00951D00"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1.4</w:t>
            </w:r>
          </w:p>
        </w:tc>
        <w:tc>
          <w:tcPr>
            <w:tcW w:w="3040" w:type="dxa"/>
            <w:shd w:val="clear" w:color="auto" w:fill="auto"/>
            <w:noWrap/>
            <w:vAlign w:val="center"/>
          </w:tcPr>
          <w:p w14:paraId="1E19C642" w14:textId="3C13DCE5" w:rsidR="00951D00" w:rsidRPr="009A3D96" w:rsidRDefault="00951D00" w:rsidP="001256AF">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LAPTOP M1 PRO</w:t>
            </w:r>
          </w:p>
        </w:tc>
        <w:tc>
          <w:tcPr>
            <w:tcW w:w="2479" w:type="dxa"/>
            <w:shd w:val="clear" w:color="auto" w:fill="auto"/>
            <w:noWrap/>
            <w:vAlign w:val="center"/>
          </w:tcPr>
          <w:p w14:paraId="5DD7A66B" w14:textId="46296B18" w:rsidR="00951D00" w:rsidRDefault="00951D00"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2537" w:type="dxa"/>
            <w:vMerge/>
            <w:shd w:val="clear" w:color="auto" w:fill="auto"/>
            <w:noWrap/>
            <w:vAlign w:val="center"/>
          </w:tcPr>
          <w:p w14:paraId="35184BE9" w14:textId="057B8568" w:rsidR="00951D00" w:rsidRDefault="00951D00" w:rsidP="001256AF">
            <w:pPr>
              <w:spacing w:after="0" w:line="240" w:lineRule="auto"/>
              <w:jc w:val="center"/>
              <w:rPr>
                <w:rFonts w:ascii="Calibri" w:eastAsia="Times New Roman" w:hAnsi="Calibri" w:cs="Calibri"/>
                <w:color w:val="00000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230BC5EC" w:rsidR="000274CD" w:rsidRPr="00DF05CE" w:rsidRDefault="0008397A" w:rsidP="0008397A">
            <w:pPr>
              <w:spacing w:after="0" w:line="240" w:lineRule="auto"/>
              <w:rPr>
                <w:rFonts w:cstheme="majorBidi"/>
              </w:rPr>
            </w:pPr>
            <w:r>
              <w:rPr>
                <w:rFonts w:cstheme="majorBidi"/>
              </w:rPr>
              <w:t>Thursday</w:t>
            </w:r>
            <w:r w:rsidR="003E7BBA">
              <w:rPr>
                <w:rFonts w:cstheme="majorBidi"/>
              </w:rPr>
              <w:t xml:space="preserve"> </w:t>
            </w:r>
            <w:r>
              <w:rPr>
                <w:rFonts w:cstheme="majorBidi"/>
              </w:rPr>
              <w:t xml:space="preserve">06 </w:t>
            </w:r>
            <w:r w:rsidR="003E7BBA">
              <w:rPr>
                <w:rFonts w:cstheme="majorBidi"/>
              </w:rPr>
              <w:t>October</w:t>
            </w:r>
            <w:r w:rsidR="003F7C72">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16037EC4" w:rsidR="000274CD" w:rsidRPr="008A610A" w:rsidRDefault="000274CD" w:rsidP="00495B6A">
            <w:pPr>
              <w:spacing w:after="0" w:line="240" w:lineRule="auto"/>
              <w:ind w:left="446"/>
              <w:rPr>
                <w:rFonts w:cstheme="majorBidi"/>
                <w:b/>
                <w:highlight w:val="yellow"/>
              </w:rPr>
            </w:pPr>
            <w:r w:rsidRPr="008A610A">
              <w:rPr>
                <w:rFonts w:cstheme="majorBidi"/>
                <w:b/>
                <w:highlight w:val="yellow"/>
              </w:rPr>
              <w:t xml:space="preserve">Date: </w:t>
            </w:r>
            <w:r w:rsidR="009A3D96">
              <w:rPr>
                <w:rFonts w:cstheme="majorBidi"/>
                <w:b/>
                <w:color w:val="FF0000"/>
                <w:highlight w:val="yellow"/>
              </w:rPr>
              <w:t>Friday</w:t>
            </w:r>
            <w:r w:rsidR="00693906">
              <w:rPr>
                <w:rFonts w:cstheme="majorBidi"/>
                <w:b/>
                <w:color w:val="FF0000"/>
                <w:highlight w:val="yellow"/>
              </w:rPr>
              <w:t xml:space="preserve"> </w:t>
            </w:r>
            <w:r w:rsidR="003E7BBA">
              <w:rPr>
                <w:rFonts w:cstheme="majorBidi"/>
                <w:b/>
                <w:color w:val="FF0000"/>
                <w:highlight w:val="yellow"/>
              </w:rPr>
              <w:t>14</w:t>
            </w:r>
            <w:r w:rsidR="00495B6A">
              <w:rPr>
                <w:rFonts w:cstheme="majorBidi"/>
                <w:b/>
                <w:color w:val="FF0000"/>
                <w:highlight w:val="yellow"/>
              </w:rPr>
              <w:t xml:space="preserve"> </w:t>
            </w:r>
            <w:r w:rsidR="009A3D96">
              <w:rPr>
                <w:rFonts w:cstheme="majorBidi"/>
                <w:b/>
                <w:color w:val="FF0000"/>
                <w:highlight w:val="yellow"/>
              </w:rPr>
              <w:t>October</w:t>
            </w:r>
            <w:r w:rsidR="00DD1257" w:rsidRPr="008A610A">
              <w:rPr>
                <w:rFonts w:cstheme="majorBidi"/>
                <w:b/>
                <w:color w:val="FF0000"/>
                <w:highlight w:val="yellow"/>
              </w:rPr>
              <w:t xml:space="preserve"> 2022</w:t>
            </w:r>
          </w:p>
          <w:p w14:paraId="531BAEAB" w14:textId="3F9DBA11" w:rsidR="000274CD" w:rsidRPr="00DF05CE" w:rsidRDefault="000274CD" w:rsidP="00DB6E9F">
            <w:pPr>
              <w:spacing w:after="0" w:line="240" w:lineRule="auto"/>
              <w:ind w:left="446"/>
              <w:rPr>
                <w:rFonts w:cstheme="majorBidi"/>
                <w:b/>
              </w:rPr>
            </w:pPr>
            <w:r w:rsidRPr="008A610A">
              <w:rPr>
                <w:rFonts w:cstheme="majorBidi"/>
                <w:b/>
                <w:highlight w:val="yellow"/>
              </w:rPr>
              <w:t>Time</w:t>
            </w:r>
            <w:r w:rsidRPr="008A610A">
              <w:rPr>
                <w:rFonts w:cstheme="majorBidi"/>
                <w:b/>
                <w:color w:val="FF0000"/>
                <w:highlight w:val="yellow"/>
              </w:rPr>
              <w:t xml:space="preserve">: </w:t>
            </w:r>
            <w:r w:rsidR="00DB6E9F">
              <w:rPr>
                <w:rFonts w:cstheme="majorBidi"/>
                <w:b/>
                <w:color w:val="FF0000"/>
                <w:highlight w:val="yellow"/>
              </w:rPr>
              <w:t>4</w:t>
            </w:r>
            <w:r w:rsidRPr="008A610A">
              <w:rPr>
                <w:rFonts w:cstheme="majorBidi"/>
                <w:b/>
                <w:noProof/>
                <w:color w:val="FF0000"/>
                <w:highlight w:val="yellow"/>
              </w:rPr>
              <w:t>:00</w:t>
            </w:r>
            <w:r w:rsidR="00DB6E9F">
              <w:rPr>
                <w:rFonts w:cstheme="majorBidi"/>
                <w:b/>
                <w:noProof/>
                <w:color w:val="FF0000"/>
                <w:highlight w:val="yellow"/>
              </w:rPr>
              <w:t xml:space="preserve"> </w:t>
            </w:r>
            <w:r w:rsidRPr="008A610A">
              <w:rPr>
                <w:rFonts w:cstheme="majorBidi"/>
                <w:b/>
                <w:noProof/>
                <w:color w:val="FF0000"/>
                <w:highlight w:val="yellow"/>
              </w:rPr>
              <w:t>PM</w:t>
            </w:r>
            <w:r w:rsidRPr="008A610A">
              <w:rPr>
                <w:rFonts w:cstheme="majorBidi"/>
                <w:color w:val="FF0000"/>
                <w:sz w:val="20"/>
                <w:szCs w:val="20"/>
                <w:highlight w:val="yellow"/>
                <w:lang w:val="en-US"/>
              </w:rPr>
              <w:t xml:space="preserve"> </w:t>
            </w:r>
            <w:r w:rsidRPr="008A610A">
              <w:rPr>
                <w:rFonts w:cstheme="majorBidi"/>
                <w:sz w:val="20"/>
                <w:szCs w:val="20"/>
                <w:highlight w:val="yellow"/>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560B3770" w:rsidR="000274CD" w:rsidRPr="00564160" w:rsidRDefault="000274CD" w:rsidP="00495B6A">
            <w:pPr>
              <w:spacing w:after="0" w:line="240" w:lineRule="auto"/>
              <w:ind w:left="446"/>
              <w:rPr>
                <w:rFonts w:cstheme="majorBidi"/>
                <w:b/>
                <w:bCs/>
              </w:rPr>
            </w:pPr>
            <w:r w:rsidRPr="00DF05CE">
              <w:rPr>
                <w:rFonts w:cstheme="majorBidi"/>
              </w:rPr>
              <w:t xml:space="preserve">“Tender reference: </w:t>
            </w:r>
            <w:r w:rsidR="005E4015">
              <w:rPr>
                <w:rFonts w:cstheme="majorBidi"/>
                <w:b/>
                <w:bCs/>
              </w:rPr>
              <w:t>2022-</w:t>
            </w:r>
            <w:r w:rsidR="005E0B7C">
              <w:rPr>
                <w:rFonts w:cstheme="majorBidi"/>
                <w:b/>
                <w:bCs/>
              </w:rPr>
              <w:t>0</w:t>
            </w:r>
            <w:r w:rsidR="003E7BBA">
              <w:rPr>
                <w:rFonts w:cstheme="majorBidi"/>
                <w:b/>
                <w:bCs/>
              </w:rPr>
              <w:t>49</w:t>
            </w:r>
            <w:r w:rsidR="00E5797D">
              <w:rPr>
                <w:rFonts w:cstheme="majorBidi"/>
              </w:rPr>
              <w:t xml:space="preserve"> Do not open before </w:t>
            </w:r>
            <w:r w:rsidR="003E7BBA">
              <w:rPr>
                <w:rFonts w:cstheme="majorBidi"/>
                <w:b/>
                <w:color w:val="FF0000"/>
                <w:highlight w:val="yellow"/>
              </w:rPr>
              <w:t>Friday 14</w:t>
            </w:r>
            <w:r w:rsidR="009A3D96">
              <w:rPr>
                <w:rFonts w:cstheme="majorBidi"/>
                <w:b/>
                <w:color w:val="FF0000"/>
                <w:highlight w:val="yellow"/>
              </w:rPr>
              <w:t xml:space="preserve"> October</w:t>
            </w:r>
            <w:r w:rsidR="009A3D96" w:rsidRPr="008A610A">
              <w:rPr>
                <w:rFonts w:cstheme="majorBidi"/>
                <w:b/>
                <w:color w:val="FF0000"/>
                <w:highlight w:val="yellow"/>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6360A214" w:rsidR="000274CD" w:rsidRPr="00DF05CE" w:rsidRDefault="000274CD" w:rsidP="00495B6A">
            <w:pPr>
              <w:spacing w:after="0" w:line="240" w:lineRule="auto"/>
              <w:ind w:left="446"/>
              <w:rPr>
                <w:rFonts w:cstheme="majorBidi"/>
              </w:rPr>
            </w:pPr>
            <w:r w:rsidRPr="00DF05CE">
              <w:rPr>
                <w:rFonts w:cstheme="majorBidi"/>
              </w:rPr>
              <w:t xml:space="preserve">Date: </w:t>
            </w:r>
            <w:r w:rsidR="009A3D96">
              <w:rPr>
                <w:rFonts w:cstheme="majorBidi"/>
                <w:b/>
                <w:color w:val="FF0000"/>
              </w:rPr>
              <w:t>Monday</w:t>
            </w:r>
            <w:r w:rsidR="005E4656">
              <w:rPr>
                <w:rFonts w:cstheme="majorBidi"/>
                <w:b/>
                <w:color w:val="FF0000"/>
              </w:rPr>
              <w:t xml:space="preserve"> </w:t>
            </w:r>
            <w:r w:rsidR="003E7BBA">
              <w:rPr>
                <w:rFonts w:cstheme="majorBidi"/>
                <w:b/>
                <w:color w:val="FF0000"/>
              </w:rPr>
              <w:t>10</w:t>
            </w:r>
            <w:r w:rsidR="00495B6A">
              <w:rPr>
                <w:rFonts w:cstheme="majorBidi"/>
                <w:b/>
                <w:color w:val="FF0000"/>
              </w:rPr>
              <w:t xml:space="preserve"> </w:t>
            </w:r>
            <w:r w:rsidR="009A3D96">
              <w:rPr>
                <w:rFonts w:cstheme="majorBidi"/>
                <w:b/>
                <w:color w:val="FF0000"/>
              </w:rPr>
              <w:t>October</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28F341D5" w:rsidR="000274CD" w:rsidRPr="00DF05CE" w:rsidRDefault="000274CD" w:rsidP="00DB6E9F">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:00</w:t>
            </w:r>
            <w:r w:rsidR="00DB6E9F">
              <w:rPr>
                <w:rFonts w:cstheme="majorBidi"/>
                <w:noProof/>
              </w:rPr>
              <w:t xml:space="preserve"> </w:t>
            </w:r>
            <w:r w:rsidRPr="00DF05CE">
              <w:rPr>
                <w:rFonts w:cstheme="majorBidi"/>
                <w:noProof/>
              </w:rPr>
              <w:t xml:space="preserve">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7EF49EB0"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9A3D96" w:rsidRPr="00234A75">
          <w:rPr>
            <w:rStyle w:val="Hyperlink"/>
            <w:rFonts w:eastAsia="CIDFont+F8" w:cstheme="minorHAnsi"/>
            <w:b/>
            <w:bCs/>
            <w:sz w:val="18"/>
            <w:szCs w:val="18"/>
            <w:highlight w:val="yellow"/>
            <w:lang w:val="en-US"/>
          </w:rPr>
          <w:t>Rayan.sabra@redcross.org.lb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1F37F2D5" w:rsidR="00090D50" w:rsidRDefault="00090D50" w:rsidP="00854CB9">
      <w:pPr>
        <w:autoSpaceDE w:val="0"/>
        <w:autoSpaceDN w:val="0"/>
        <w:adjustRightInd w:val="0"/>
        <w:spacing w:after="0" w:line="240" w:lineRule="auto"/>
        <w:rPr>
          <w:rFonts w:cstheme="majorBidi"/>
          <w:lang w:val="en-US"/>
        </w:rPr>
      </w:pPr>
    </w:p>
    <w:p w14:paraId="406B918C" w14:textId="1B6F9E18" w:rsidR="00EE131C" w:rsidRDefault="00EE131C" w:rsidP="00854CB9">
      <w:pPr>
        <w:autoSpaceDE w:val="0"/>
        <w:autoSpaceDN w:val="0"/>
        <w:adjustRightInd w:val="0"/>
        <w:spacing w:after="0" w:line="240" w:lineRule="auto"/>
        <w:rPr>
          <w:rFonts w:cstheme="majorBidi"/>
          <w:lang w:val="en-US"/>
        </w:rPr>
      </w:pPr>
    </w:p>
    <w:p w14:paraId="2410BB6A" w14:textId="4E4F98EC" w:rsidR="00EE131C" w:rsidRDefault="00EE131C" w:rsidP="00854CB9">
      <w:pPr>
        <w:autoSpaceDE w:val="0"/>
        <w:autoSpaceDN w:val="0"/>
        <w:adjustRightInd w:val="0"/>
        <w:spacing w:after="0" w:line="240" w:lineRule="auto"/>
        <w:rPr>
          <w:rFonts w:cstheme="majorBidi"/>
          <w:lang w:val="en-US"/>
        </w:rPr>
      </w:pPr>
    </w:p>
    <w:p w14:paraId="5EAA768A" w14:textId="06FE9D5F" w:rsidR="00EE131C" w:rsidRDefault="00EE131C" w:rsidP="00854CB9">
      <w:pPr>
        <w:autoSpaceDE w:val="0"/>
        <w:autoSpaceDN w:val="0"/>
        <w:adjustRightInd w:val="0"/>
        <w:spacing w:after="0" w:line="240" w:lineRule="auto"/>
        <w:rPr>
          <w:rFonts w:cstheme="majorBidi"/>
          <w:lang w:val="en-US"/>
        </w:rPr>
      </w:pPr>
    </w:p>
    <w:p w14:paraId="25D6C551" w14:textId="5B619EEC" w:rsidR="00EE131C" w:rsidRDefault="00EE131C"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lastRenderedPageBreak/>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F138FE" w14:paraId="216A7FDC" w14:textId="77777777" w:rsidTr="00495B6A">
        <w:trPr>
          <w:trHeight w:val="473"/>
        </w:trPr>
        <w:tc>
          <w:tcPr>
            <w:tcW w:w="6223" w:type="dxa"/>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 xml:space="preserve">Is bid compliant? </w:t>
            </w:r>
            <w:r w:rsidRPr="00F138FE">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495B6A">
        <w:trPr>
          <w:trHeight w:val="493"/>
        </w:trPr>
        <w:tc>
          <w:tcPr>
            <w:tcW w:w="6223" w:type="dxa"/>
            <w:shd w:val="clear" w:color="auto" w:fill="auto"/>
            <w:vAlign w:val="center"/>
            <w:hideMark/>
          </w:tcPr>
          <w:p w14:paraId="0DB7D90A" w14:textId="2EBFC775" w:rsidR="00F138FE" w:rsidRPr="00F138FE" w:rsidRDefault="00F138FE" w:rsidP="00A2610A">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A2610A">
              <w:rPr>
                <w:rFonts w:ascii="Calibri" w:eastAsia="Times New Roman" w:hAnsi="Calibri" w:cs="Calibri"/>
                <w:color w:val="000000"/>
                <w:sz w:val="20"/>
                <w:szCs w:val="20"/>
                <w:lang w:val="en-US"/>
              </w:rPr>
              <w:t xml:space="preserve">Two </w:t>
            </w:r>
            <w:r w:rsidRPr="00F138FE">
              <w:rPr>
                <w:rFonts w:ascii="Calibri" w:eastAsia="Times New Roman" w:hAnsi="Calibri" w:cs="Calibri"/>
                <w:color w:val="000000"/>
                <w:sz w:val="20"/>
                <w:szCs w:val="20"/>
                <w:lang w:val="en-US"/>
              </w:rPr>
              <w:t>Years Framework Agreement</w:t>
            </w:r>
          </w:p>
        </w:tc>
        <w:tc>
          <w:tcPr>
            <w:tcW w:w="2092" w:type="dxa"/>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495B6A">
        <w:trPr>
          <w:trHeight w:val="493"/>
        </w:trPr>
        <w:tc>
          <w:tcPr>
            <w:tcW w:w="6223" w:type="dxa"/>
            <w:shd w:val="clear" w:color="auto" w:fill="auto"/>
            <w:vAlign w:val="bottom"/>
            <w:hideMark/>
          </w:tcPr>
          <w:p w14:paraId="7BD13BC7" w14:textId="47FC521E" w:rsidR="00F138FE" w:rsidRPr="00F138FE" w:rsidRDefault="00F138FE" w:rsidP="00A2610A">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Two</w:t>
            </w:r>
            <w:r w:rsidRPr="00F138FE">
              <w:rPr>
                <w:rFonts w:ascii="Calibri" w:eastAsia="Times New Roman" w:hAnsi="Calibri" w:cs="Calibri"/>
                <w:color w:val="000000"/>
                <w:lang w:val="en-US"/>
              </w:rPr>
              <w:t xml:space="preserve"> Years</w:t>
            </w:r>
          </w:p>
        </w:tc>
        <w:tc>
          <w:tcPr>
            <w:tcW w:w="2092" w:type="dxa"/>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33C0AC8" w14:textId="77777777" w:rsidTr="00495B6A">
        <w:trPr>
          <w:trHeight w:val="493"/>
        </w:trPr>
        <w:tc>
          <w:tcPr>
            <w:tcW w:w="6223" w:type="dxa"/>
            <w:shd w:val="clear" w:color="auto" w:fill="auto"/>
            <w:vAlign w:val="bottom"/>
            <w:hideMark/>
          </w:tcPr>
          <w:p w14:paraId="5E7DB7B2"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The quantity of the needed items is variable and unforeseeable regardless of this the unit price are fixed for the duration of the agreement</w:t>
            </w:r>
          </w:p>
        </w:tc>
        <w:tc>
          <w:tcPr>
            <w:tcW w:w="2092" w:type="dxa"/>
            <w:shd w:val="clear" w:color="auto" w:fill="auto"/>
            <w:vAlign w:val="center"/>
            <w:hideMark/>
          </w:tcPr>
          <w:p w14:paraId="17FCFFB5"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FEA86A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495B6A">
        <w:trPr>
          <w:trHeight w:val="493"/>
        </w:trPr>
        <w:tc>
          <w:tcPr>
            <w:tcW w:w="6223" w:type="dxa"/>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495B6A">
        <w:trPr>
          <w:trHeight w:val="377"/>
        </w:trPr>
        <w:tc>
          <w:tcPr>
            <w:tcW w:w="6223" w:type="dxa"/>
            <w:shd w:val="clear" w:color="auto" w:fill="auto"/>
            <w:vAlign w:val="bottom"/>
            <w:hideMark/>
          </w:tcPr>
          <w:p w14:paraId="6E77F170" w14:textId="746EF563" w:rsidR="00F138FE" w:rsidRPr="00F138FE" w:rsidRDefault="004F77DF" w:rsidP="00F138F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w:t>
            </w:r>
            <w:r w:rsidR="00F138FE" w:rsidRPr="00F138FE">
              <w:rPr>
                <w:rFonts w:ascii="Calibri" w:eastAsia="Times New Roman" w:hAnsi="Calibri" w:cs="Calibri"/>
                <w:color w:val="000000"/>
                <w:lang w:val="en-US"/>
              </w:rPr>
              <w:t xml:space="preserve">dvanced down payments are not applicable </w:t>
            </w:r>
          </w:p>
        </w:tc>
        <w:tc>
          <w:tcPr>
            <w:tcW w:w="2092" w:type="dxa"/>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495B6A">
        <w:trPr>
          <w:trHeight w:val="246"/>
        </w:trPr>
        <w:tc>
          <w:tcPr>
            <w:tcW w:w="6223" w:type="dxa"/>
            <w:shd w:val="clear" w:color="auto" w:fill="auto"/>
            <w:vAlign w:val="bottom"/>
            <w:hideMark/>
          </w:tcPr>
          <w:p w14:paraId="56EC19D6" w14:textId="40EC2904"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payments terms are </w:t>
            </w:r>
            <w:r w:rsidR="005B64B0">
              <w:rPr>
                <w:rFonts w:ascii="Calibri" w:eastAsia="Times New Roman" w:hAnsi="Calibri" w:cs="Calibri"/>
                <w:color w:val="000000"/>
                <w:lang w:val="en-US"/>
              </w:rPr>
              <w:t>30-</w:t>
            </w:r>
            <w:r w:rsidRPr="00F138FE">
              <w:rPr>
                <w:rFonts w:ascii="Calibri" w:eastAsia="Times New Roman" w:hAnsi="Calibri" w:cs="Calibri"/>
                <w:color w:val="000000"/>
                <w:lang w:val="en-US"/>
              </w:rPr>
              <w:t>45 days from the date of GRN ( Good Received Note)</w:t>
            </w:r>
          </w:p>
        </w:tc>
        <w:tc>
          <w:tcPr>
            <w:tcW w:w="2092" w:type="dxa"/>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495B6A">
        <w:trPr>
          <w:trHeight w:val="246"/>
        </w:trPr>
        <w:tc>
          <w:tcPr>
            <w:tcW w:w="6223" w:type="dxa"/>
            <w:shd w:val="clear" w:color="auto" w:fill="auto"/>
            <w:vAlign w:val="bottom"/>
            <w:hideMark/>
          </w:tcPr>
          <w:p w14:paraId="23504CA7" w14:textId="6E51980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w:t>
            </w:r>
            <w:r w:rsidRPr="002B62B8">
              <w:rPr>
                <w:rFonts w:ascii="Calibri" w:eastAsia="Times New Roman" w:hAnsi="Calibri" w:cs="Calibri"/>
                <w:color w:val="000000"/>
                <w:highlight w:val="yellow"/>
                <w:lang w:val="en-US"/>
              </w:rPr>
              <w:t>LBP</w:t>
            </w:r>
            <w:r w:rsidR="004F77DF" w:rsidRPr="002B62B8">
              <w:rPr>
                <w:rFonts w:ascii="Calibri" w:eastAsia="Times New Roman" w:hAnsi="Calibri" w:cs="Calibri"/>
                <w:color w:val="000000"/>
                <w:highlight w:val="yellow"/>
                <w:lang w:val="en-US"/>
              </w:rPr>
              <w:t xml:space="preserve"> Official rate</w:t>
            </w:r>
          </w:p>
        </w:tc>
        <w:tc>
          <w:tcPr>
            <w:tcW w:w="2092" w:type="dxa"/>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495B6A" w:rsidRPr="00F138FE" w14:paraId="33AD9EAA" w14:textId="77777777" w:rsidTr="009A3D96">
        <w:trPr>
          <w:trHeight w:val="246"/>
        </w:trPr>
        <w:tc>
          <w:tcPr>
            <w:tcW w:w="6223" w:type="dxa"/>
            <w:shd w:val="clear" w:color="auto" w:fill="auto"/>
            <w:vAlign w:val="bottom"/>
          </w:tcPr>
          <w:p w14:paraId="6E3D7E33" w14:textId="590C9E1F" w:rsidR="00495B6A" w:rsidRPr="00F138FE" w:rsidRDefault="00495B6A" w:rsidP="00495B6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Awarded bidder should be able to deliver any Partial Quantity</w:t>
            </w:r>
          </w:p>
        </w:tc>
        <w:tc>
          <w:tcPr>
            <w:tcW w:w="2092" w:type="dxa"/>
            <w:shd w:val="clear" w:color="auto" w:fill="auto"/>
          </w:tcPr>
          <w:p w14:paraId="481F6EC7" w14:textId="5B4BB479" w:rsidR="00495B6A" w:rsidRPr="00F138FE" w:rsidRDefault="00495B6A" w:rsidP="00495B6A">
            <w:pPr>
              <w:spacing w:after="0" w:line="240" w:lineRule="auto"/>
              <w:jc w:val="center"/>
              <w:rPr>
                <w:rFonts w:ascii="Segoe UI Symbol" w:eastAsia="Times New Roman" w:hAnsi="Segoe UI Symbol" w:cs="Segoe UI Symbol"/>
                <w:color w:val="000000"/>
                <w:sz w:val="20"/>
                <w:szCs w:val="20"/>
                <w:lang w:val="en-US"/>
              </w:rPr>
            </w:pP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Yes   </w:t>
            </w: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78E992B2" w14:textId="77777777" w:rsidR="00495B6A" w:rsidRPr="00F138FE" w:rsidRDefault="00495B6A" w:rsidP="00495B6A">
            <w:pPr>
              <w:spacing w:after="0" w:line="240" w:lineRule="auto"/>
              <w:rPr>
                <w:rFonts w:ascii="Calibri" w:eastAsia="Times New Roman" w:hAnsi="Calibri" w:cs="Calibri"/>
                <w:color w:val="000000"/>
                <w:lang w:val="en-US"/>
              </w:rPr>
            </w:pPr>
          </w:p>
        </w:tc>
      </w:tr>
      <w:tr w:rsidR="00495B6A" w:rsidRPr="00F138FE" w14:paraId="70C136E5" w14:textId="77777777" w:rsidTr="009A3D96">
        <w:trPr>
          <w:trHeight w:val="90"/>
        </w:trPr>
        <w:tc>
          <w:tcPr>
            <w:tcW w:w="6223" w:type="dxa"/>
            <w:shd w:val="clear" w:color="auto" w:fill="auto"/>
            <w:vAlign w:val="bottom"/>
          </w:tcPr>
          <w:p w14:paraId="4DC6B731" w14:textId="68E8CDC1" w:rsidR="00495B6A" w:rsidRPr="00F138FE" w:rsidRDefault="00495B6A" w:rsidP="00495B6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Datasheets must be submitted with the Bid </w:t>
            </w:r>
            <w:r w:rsidR="004F77DF">
              <w:rPr>
                <w:color w:val="212121"/>
              </w:rPr>
              <w:t>by 14 October</w:t>
            </w:r>
            <w:r>
              <w:rPr>
                <w:color w:val="212121"/>
              </w:rPr>
              <w:t xml:space="preserve"> 2022</w:t>
            </w:r>
          </w:p>
        </w:tc>
        <w:tc>
          <w:tcPr>
            <w:tcW w:w="2092" w:type="dxa"/>
            <w:shd w:val="clear" w:color="auto" w:fill="auto"/>
          </w:tcPr>
          <w:p w14:paraId="5B6EBC39" w14:textId="02577C93" w:rsidR="00495B6A" w:rsidRPr="00F138FE" w:rsidRDefault="00495B6A" w:rsidP="00495B6A">
            <w:pPr>
              <w:spacing w:after="0" w:line="240" w:lineRule="auto"/>
              <w:jc w:val="center"/>
              <w:rPr>
                <w:rFonts w:ascii="Segoe UI Symbol" w:eastAsia="Times New Roman" w:hAnsi="Segoe UI Symbol" w:cs="Segoe UI Symbol"/>
                <w:color w:val="000000"/>
                <w:sz w:val="20"/>
                <w:szCs w:val="20"/>
                <w:lang w:val="en-US"/>
              </w:rPr>
            </w:pP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Yes   </w:t>
            </w: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4237C65A" w14:textId="77777777" w:rsidR="00495B6A" w:rsidRPr="00F138FE" w:rsidRDefault="00495B6A" w:rsidP="00495B6A">
            <w:pPr>
              <w:spacing w:after="0" w:line="240" w:lineRule="auto"/>
              <w:rPr>
                <w:rFonts w:ascii="Calibri" w:eastAsia="Times New Roman" w:hAnsi="Calibri" w:cs="Calibri"/>
                <w:color w:val="000000"/>
                <w:lang w:val="en-US"/>
              </w:rPr>
            </w:pPr>
          </w:p>
        </w:tc>
      </w:tr>
      <w:tr w:rsidR="00796E3E" w:rsidRPr="00F138FE" w14:paraId="0DA524F4" w14:textId="77777777" w:rsidTr="009A3D96">
        <w:trPr>
          <w:trHeight w:val="90"/>
        </w:trPr>
        <w:tc>
          <w:tcPr>
            <w:tcW w:w="6223" w:type="dxa"/>
            <w:shd w:val="clear" w:color="auto" w:fill="auto"/>
            <w:vAlign w:val="bottom"/>
          </w:tcPr>
          <w:p w14:paraId="6A999B85" w14:textId="08EA2D7F" w:rsidR="00796E3E" w:rsidRPr="00796E3E" w:rsidRDefault="00796E3E" w:rsidP="00495B6A">
            <w:pPr>
              <w:spacing w:after="0" w:line="240" w:lineRule="auto"/>
              <w:rPr>
                <w:rFonts w:ascii="Calibri" w:eastAsia="Times New Roman" w:hAnsi="Calibri" w:cs="Calibri"/>
                <w:b/>
                <w:bCs/>
                <w:color w:val="000000"/>
                <w:lang w:val="en-US"/>
              </w:rPr>
            </w:pPr>
            <w:r w:rsidRPr="00796E3E">
              <w:rPr>
                <w:rFonts w:ascii="Calibri" w:eastAsia="Times New Roman" w:hAnsi="Calibri" w:cs="Calibri"/>
                <w:b/>
                <w:bCs/>
                <w:color w:val="000000"/>
                <w:lang w:val="en-US"/>
              </w:rPr>
              <w:t>Bidder is being able to deliver the invoice and products before 15 December</w:t>
            </w:r>
          </w:p>
        </w:tc>
        <w:tc>
          <w:tcPr>
            <w:tcW w:w="2092" w:type="dxa"/>
            <w:shd w:val="clear" w:color="auto" w:fill="auto"/>
          </w:tcPr>
          <w:p w14:paraId="21F02EAF" w14:textId="554C005B" w:rsidR="00796E3E" w:rsidRPr="00966300" w:rsidRDefault="00796E3E" w:rsidP="00495B6A">
            <w:pPr>
              <w:spacing w:after="0" w:line="240" w:lineRule="auto"/>
              <w:jc w:val="center"/>
              <w:rPr>
                <w:rFonts w:ascii="Segoe UI Symbol" w:eastAsia="Times New Roman" w:hAnsi="Segoe UI Symbol" w:cs="Segoe UI Symbol"/>
                <w:color w:val="000000"/>
                <w:sz w:val="20"/>
                <w:szCs w:val="20"/>
                <w:lang w:val="en-US"/>
              </w:rPr>
            </w:pP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Yes   </w:t>
            </w: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163BC299" w14:textId="77777777" w:rsidR="00796E3E" w:rsidRPr="00F138FE" w:rsidRDefault="00796E3E" w:rsidP="00495B6A">
            <w:pPr>
              <w:spacing w:after="0" w:line="240" w:lineRule="auto"/>
              <w:rPr>
                <w:rFonts w:ascii="Calibri" w:eastAsia="Times New Roman" w:hAnsi="Calibri" w:cs="Calibri"/>
                <w:color w:val="000000"/>
                <w:lang w:val="en-US"/>
              </w:rPr>
            </w:pPr>
          </w:p>
        </w:tc>
      </w:tr>
      <w:tr w:rsidR="003F7C72" w:rsidRPr="00F138FE" w14:paraId="24CB8A40" w14:textId="77777777" w:rsidTr="00495B6A">
        <w:trPr>
          <w:trHeight w:val="246"/>
        </w:trPr>
        <w:tc>
          <w:tcPr>
            <w:tcW w:w="6223" w:type="dxa"/>
            <w:shd w:val="clear" w:color="auto" w:fill="auto"/>
            <w:vAlign w:val="bottom"/>
          </w:tcPr>
          <w:p w14:paraId="443C9A42" w14:textId="3D7B0D85" w:rsidR="003F7C72" w:rsidRPr="00F138FE" w:rsidRDefault="00495B6A" w:rsidP="003F7C72">
            <w:pPr>
              <w:spacing w:after="0" w:line="240" w:lineRule="auto"/>
              <w:rPr>
                <w:rFonts w:ascii="Calibri" w:eastAsia="Times New Roman" w:hAnsi="Calibri" w:cs="Calibri"/>
                <w:color w:val="000000"/>
                <w:lang w:val="en-US"/>
              </w:rPr>
            </w:pPr>
            <w:r>
              <w:rPr>
                <w:color w:val="212121"/>
              </w:rPr>
              <w:t>Sample should</w:t>
            </w:r>
            <w:r w:rsidR="004F77DF">
              <w:rPr>
                <w:color w:val="212121"/>
              </w:rPr>
              <w:t xml:space="preserve"> be submitted with the Bid by 14 October</w:t>
            </w:r>
            <w:r>
              <w:rPr>
                <w:color w:val="212121"/>
              </w:rPr>
              <w:t xml:space="preserve"> 2022</w:t>
            </w:r>
          </w:p>
        </w:tc>
        <w:tc>
          <w:tcPr>
            <w:tcW w:w="2092" w:type="dxa"/>
            <w:shd w:val="clear" w:color="auto" w:fill="auto"/>
          </w:tcPr>
          <w:p w14:paraId="63F6A3FA" w14:textId="0CE1384B" w:rsidR="003F7C72" w:rsidRPr="00F138FE" w:rsidRDefault="003F7C72" w:rsidP="003F7C72">
            <w:pPr>
              <w:spacing w:after="0" w:line="240" w:lineRule="auto"/>
              <w:jc w:val="center"/>
              <w:rPr>
                <w:rFonts w:ascii="Segoe UI Symbol" w:eastAsia="Times New Roman" w:hAnsi="Segoe UI Symbol" w:cs="Segoe UI Symbol"/>
                <w:color w:val="000000"/>
                <w:sz w:val="20"/>
                <w:szCs w:val="20"/>
                <w:lang w:val="en-US"/>
              </w:rPr>
            </w:pPr>
            <w:r w:rsidRPr="000A22E1">
              <w:rPr>
                <w:rFonts w:ascii="Segoe UI Symbol" w:eastAsia="Times New Roman" w:hAnsi="Segoe UI Symbol" w:cs="Segoe UI Symbol"/>
                <w:color w:val="000000"/>
                <w:sz w:val="20"/>
                <w:szCs w:val="20"/>
                <w:lang w:val="en-US"/>
              </w:rPr>
              <w:t>☐</w:t>
            </w:r>
            <w:r w:rsidRPr="000A22E1">
              <w:rPr>
                <w:rFonts w:ascii="Calibri" w:eastAsia="Times New Roman" w:hAnsi="Calibri" w:cs="Calibri"/>
                <w:color w:val="000000"/>
                <w:sz w:val="20"/>
                <w:szCs w:val="20"/>
                <w:lang w:val="en-US"/>
              </w:rPr>
              <w:t xml:space="preserve"> Yes   </w:t>
            </w:r>
            <w:r w:rsidRPr="000A22E1">
              <w:rPr>
                <w:rFonts w:ascii="Segoe UI Symbol" w:eastAsia="Times New Roman" w:hAnsi="Segoe UI Symbol" w:cs="Segoe UI Symbol"/>
                <w:color w:val="000000"/>
                <w:sz w:val="20"/>
                <w:szCs w:val="20"/>
                <w:lang w:val="en-US"/>
              </w:rPr>
              <w:t>☐</w:t>
            </w:r>
            <w:r w:rsidRPr="000A22E1">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07FD8B09" w14:textId="77777777" w:rsidR="003F7C72" w:rsidRPr="00F138FE" w:rsidRDefault="003F7C72" w:rsidP="003F7C72">
            <w:pPr>
              <w:spacing w:after="0" w:line="240" w:lineRule="auto"/>
              <w:rPr>
                <w:rFonts w:ascii="Calibri" w:eastAsia="Times New Roman" w:hAnsi="Calibri" w:cs="Calibri"/>
                <w:color w:val="000000"/>
                <w:lang w:val="en-US"/>
              </w:rPr>
            </w:pPr>
          </w:p>
        </w:tc>
      </w:tr>
    </w:tbl>
    <w:p w14:paraId="6B1E322B" w14:textId="6507BBBF"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A2223">
      <w:pPr>
        <w:autoSpaceDE w:val="0"/>
        <w:autoSpaceDN w:val="0"/>
        <w:adjustRightInd w:val="0"/>
        <w:spacing w:after="0" w:line="240" w:lineRule="auto"/>
        <w:jc w:val="both"/>
        <w:rPr>
          <w:rFonts w:cstheme="majorBidi"/>
          <w:lang w:val="en-US"/>
        </w:rPr>
      </w:pPr>
      <w:r w:rsidRPr="00DF05CE">
        <w:rPr>
          <w:rFonts w:cstheme="majorBidi"/>
          <w:lang w:val="en-US"/>
        </w:rPr>
        <w:lastRenderedPageBreak/>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A2223">
      <w:pPr>
        <w:autoSpaceDE w:val="0"/>
        <w:autoSpaceDN w:val="0"/>
        <w:adjustRightInd w:val="0"/>
        <w:spacing w:after="0" w:line="240" w:lineRule="auto"/>
        <w:jc w:val="both"/>
        <w:rPr>
          <w:rFonts w:cstheme="majorBidi"/>
          <w:lang w:val="en-US"/>
        </w:rPr>
      </w:pPr>
    </w:p>
    <w:p w14:paraId="035D1CE1" w14:textId="5776AFFD" w:rsidR="00D86896" w:rsidRPr="00DF05CE" w:rsidRDefault="00D86896" w:rsidP="004A2223">
      <w:pPr>
        <w:autoSpaceDE w:val="0"/>
        <w:autoSpaceDN w:val="0"/>
        <w:adjustRightInd w:val="0"/>
        <w:spacing w:after="0" w:line="240" w:lineRule="auto"/>
        <w:jc w:val="both"/>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4A2223">
      <w:pPr>
        <w:autoSpaceDE w:val="0"/>
        <w:autoSpaceDN w:val="0"/>
        <w:adjustRightInd w:val="0"/>
        <w:spacing w:after="0" w:line="240" w:lineRule="auto"/>
        <w:jc w:val="both"/>
        <w:rPr>
          <w:rFonts w:cstheme="majorBidi"/>
          <w:lang w:val="en-US"/>
        </w:rPr>
      </w:pPr>
    </w:p>
    <w:p w14:paraId="41D8D318" w14:textId="034D219D" w:rsidR="005C3313" w:rsidRPr="00DF05CE" w:rsidRDefault="00A77305" w:rsidP="004A2223">
      <w:pPr>
        <w:autoSpaceDE w:val="0"/>
        <w:autoSpaceDN w:val="0"/>
        <w:adjustRightInd w:val="0"/>
        <w:spacing w:after="0" w:line="240" w:lineRule="auto"/>
        <w:jc w:val="both"/>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4A2223">
      <w:pPr>
        <w:jc w:val="both"/>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4A2223">
      <w:pPr>
        <w:pStyle w:val="ListParagraph"/>
        <w:numPr>
          <w:ilvl w:val="0"/>
          <w:numId w:val="2"/>
        </w:numPr>
        <w:jc w:val="both"/>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4A2223">
      <w:pPr>
        <w:pStyle w:val="ListParagraph"/>
        <w:ind w:left="360"/>
        <w:jc w:val="both"/>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4A2223">
      <w:pPr>
        <w:pStyle w:val="ListParagraph"/>
        <w:numPr>
          <w:ilvl w:val="0"/>
          <w:numId w:val="2"/>
        </w:numPr>
        <w:jc w:val="both"/>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A2223">
      <w:pPr>
        <w:jc w:val="both"/>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4A2223">
      <w:pPr>
        <w:pStyle w:val="ListParagraph"/>
        <w:numPr>
          <w:ilvl w:val="0"/>
          <w:numId w:val="2"/>
        </w:numPr>
        <w:jc w:val="both"/>
        <w:rPr>
          <w:rFonts w:cstheme="majorBidi"/>
          <w:b/>
          <w:u w:val="single"/>
        </w:rPr>
      </w:pPr>
      <w:r w:rsidRPr="00DF05CE">
        <w:rPr>
          <w:rFonts w:cstheme="majorBidi"/>
          <w:b/>
          <w:u w:val="single"/>
        </w:rPr>
        <w:t>Specifications:</w:t>
      </w:r>
    </w:p>
    <w:p w14:paraId="651870EA" w14:textId="37388F95" w:rsidR="00BA7123" w:rsidRPr="00DF05CE" w:rsidRDefault="00BA7123" w:rsidP="004A2223">
      <w:pPr>
        <w:pStyle w:val="ListParagraph"/>
        <w:ind w:left="360"/>
        <w:jc w:val="both"/>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4A2223">
      <w:pPr>
        <w:pStyle w:val="ListParagraph"/>
        <w:ind w:left="360"/>
        <w:jc w:val="both"/>
        <w:rPr>
          <w:rFonts w:cstheme="majorBidi"/>
          <w:b/>
          <w:u w:val="single"/>
        </w:rPr>
      </w:pPr>
    </w:p>
    <w:p w14:paraId="162B063C" w14:textId="2D9791B5" w:rsidR="00BA7123" w:rsidRPr="00DF05CE" w:rsidRDefault="00BA7123" w:rsidP="004A2223">
      <w:pPr>
        <w:pStyle w:val="ListParagraph"/>
        <w:ind w:left="360"/>
        <w:jc w:val="both"/>
        <w:rPr>
          <w:rFonts w:cstheme="majorBidi"/>
          <w:b/>
          <w:u w:val="single"/>
        </w:rPr>
      </w:pPr>
      <w:r w:rsidRPr="00DF05CE">
        <w:rPr>
          <w:rFonts w:cstheme="majorBidi"/>
          <w:b/>
          <w:u w:val="single"/>
        </w:rPr>
        <w:t>Eligibility:</w:t>
      </w:r>
    </w:p>
    <w:p w14:paraId="07C5D1DF" w14:textId="77777777" w:rsidR="00E75135" w:rsidRPr="00DF05CE" w:rsidRDefault="00E75135" w:rsidP="004A2223">
      <w:pPr>
        <w:pStyle w:val="ListParagraph"/>
        <w:ind w:left="792"/>
        <w:jc w:val="both"/>
        <w:rPr>
          <w:rFonts w:cstheme="majorBidi"/>
          <w:b/>
          <w:u w:val="single"/>
        </w:rPr>
      </w:pPr>
    </w:p>
    <w:p w14:paraId="07594B85" w14:textId="7B7C4E23" w:rsidR="00E75135" w:rsidRPr="00DF05CE" w:rsidRDefault="00CA48C3" w:rsidP="004A2223">
      <w:pPr>
        <w:pStyle w:val="ListParagraph"/>
        <w:numPr>
          <w:ilvl w:val="1"/>
          <w:numId w:val="2"/>
        </w:numPr>
        <w:jc w:val="both"/>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0B0779C2" w:rsidR="00E75135" w:rsidRPr="00DF05CE" w:rsidRDefault="00E75135" w:rsidP="004A2223">
      <w:pPr>
        <w:pStyle w:val="ListParagraph"/>
        <w:numPr>
          <w:ilvl w:val="1"/>
          <w:numId w:val="2"/>
        </w:numPr>
        <w:jc w:val="both"/>
        <w:rPr>
          <w:rFonts w:cstheme="majorBidi"/>
          <w:bCs/>
        </w:rPr>
      </w:pPr>
      <w:r w:rsidRPr="00DF05CE">
        <w:rPr>
          <w:rFonts w:cstheme="majorBidi"/>
          <w:bCs/>
        </w:rPr>
        <w:t xml:space="preserve">All responsive Bids shall be </w:t>
      </w:r>
      <w:r w:rsidR="004A2223">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4A2223">
      <w:pPr>
        <w:pStyle w:val="ListParagraph"/>
        <w:numPr>
          <w:ilvl w:val="1"/>
          <w:numId w:val="2"/>
        </w:numPr>
        <w:jc w:val="both"/>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4A2223">
      <w:pPr>
        <w:pStyle w:val="ListParagraph"/>
        <w:numPr>
          <w:ilvl w:val="1"/>
          <w:numId w:val="2"/>
        </w:numPr>
        <w:jc w:val="both"/>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A2223">
      <w:pPr>
        <w:jc w:val="both"/>
        <w:rPr>
          <w:rFonts w:cstheme="majorBidi"/>
          <w:b/>
        </w:rPr>
      </w:pPr>
      <w:r w:rsidRPr="00DF05CE">
        <w:rPr>
          <w:rFonts w:cstheme="majorBidi"/>
          <w:b/>
        </w:rPr>
        <w:lastRenderedPageBreak/>
        <w:t>Hard Copy:</w:t>
      </w:r>
    </w:p>
    <w:p w14:paraId="558EBD39" w14:textId="2D0E21E6" w:rsidR="003A5428" w:rsidRPr="00DF05CE" w:rsidRDefault="003A5428" w:rsidP="004A2223">
      <w:pPr>
        <w:pStyle w:val="ListParagraph"/>
        <w:ind w:left="1152"/>
        <w:jc w:val="both"/>
        <w:rPr>
          <w:rFonts w:cstheme="majorBidi"/>
          <w:bCs/>
        </w:rPr>
      </w:pPr>
      <w:r w:rsidRPr="00DF05CE">
        <w:rPr>
          <w:rFonts w:cstheme="majorBidi"/>
          <w:bCs/>
        </w:rPr>
        <w:t>Bid shall be placed in an outer sealed envelope, addressed and delivered to:</w:t>
      </w:r>
    </w:p>
    <w:p w14:paraId="6910CEA7" w14:textId="0059C7E9" w:rsidR="00D078DF" w:rsidRPr="00F6261A" w:rsidRDefault="001B77F3" w:rsidP="004A2223">
      <w:pPr>
        <w:pStyle w:val="ListParagraph"/>
        <w:ind w:left="1152"/>
        <w:jc w:val="both"/>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4A2223">
        <w:rPr>
          <w:rFonts w:cstheme="majorBidi"/>
          <w:b/>
        </w:rPr>
        <w:t>49</w:t>
      </w:r>
      <w:r w:rsidR="003A5428" w:rsidRPr="00DF05CE">
        <w:rPr>
          <w:rFonts w:cstheme="majorBidi"/>
          <w:bCs/>
        </w:rPr>
        <w:t>. Do not open b</w:t>
      </w:r>
      <w:r w:rsidR="000274CD">
        <w:rPr>
          <w:rFonts w:cstheme="majorBidi"/>
          <w:bCs/>
        </w:rPr>
        <w:t xml:space="preserve">efore </w:t>
      </w:r>
      <w:r w:rsidR="00090D50">
        <w:rPr>
          <w:rFonts w:cstheme="majorBidi"/>
          <w:b/>
        </w:rPr>
        <w:t>Friday</w:t>
      </w:r>
      <w:r w:rsidR="005B64B0">
        <w:rPr>
          <w:rFonts w:cstheme="majorBidi"/>
          <w:b/>
        </w:rPr>
        <w:t xml:space="preserve"> </w:t>
      </w:r>
      <w:r w:rsidR="004A2223">
        <w:rPr>
          <w:rFonts w:cstheme="majorBidi"/>
          <w:b/>
        </w:rPr>
        <w:t>14 October</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4A2223">
      <w:pPr>
        <w:pStyle w:val="ListParagraph"/>
        <w:numPr>
          <w:ilvl w:val="1"/>
          <w:numId w:val="2"/>
        </w:numPr>
        <w:jc w:val="both"/>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4A2223">
      <w:pPr>
        <w:pStyle w:val="ListParagraph"/>
        <w:numPr>
          <w:ilvl w:val="1"/>
          <w:numId w:val="2"/>
        </w:numPr>
        <w:jc w:val="both"/>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4A2223">
      <w:pPr>
        <w:pStyle w:val="ListParagraph"/>
        <w:numPr>
          <w:ilvl w:val="1"/>
          <w:numId w:val="2"/>
        </w:numPr>
        <w:jc w:val="both"/>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4A2223">
      <w:pPr>
        <w:pStyle w:val="ListParagraph"/>
        <w:numPr>
          <w:ilvl w:val="1"/>
          <w:numId w:val="2"/>
        </w:numPr>
        <w:jc w:val="both"/>
        <w:rPr>
          <w:rFonts w:cstheme="majorBidi"/>
          <w:b/>
          <w:u w:val="single"/>
        </w:rPr>
      </w:pPr>
      <w:r w:rsidRPr="00DF05CE">
        <w:rPr>
          <w:rFonts w:cstheme="majorBidi"/>
        </w:rPr>
        <w:t>Contracts can be awarded individually or jointly.</w:t>
      </w:r>
    </w:p>
    <w:p w14:paraId="2A561BBD" w14:textId="77777777" w:rsidR="00BA7123" w:rsidRPr="00DF05CE" w:rsidRDefault="00BA7123" w:rsidP="004A2223">
      <w:pPr>
        <w:pStyle w:val="ListParagraph"/>
        <w:numPr>
          <w:ilvl w:val="0"/>
          <w:numId w:val="2"/>
        </w:numPr>
        <w:jc w:val="both"/>
        <w:rPr>
          <w:rFonts w:cstheme="majorBidi"/>
          <w:b/>
          <w:u w:val="single"/>
        </w:rPr>
      </w:pPr>
      <w:r w:rsidRPr="00DF05CE">
        <w:rPr>
          <w:rFonts w:cstheme="majorBidi"/>
          <w:b/>
          <w:u w:val="single"/>
        </w:rPr>
        <w:t>Price:</w:t>
      </w:r>
    </w:p>
    <w:p w14:paraId="4472DFA0" w14:textId="77777777" w:rsidR="00BA7123" w:rsidRPr="00DF05CE" w:rsidRDefault="00BA7123" w:rsidP="004A2223">
      <w:pPr>
        <w:pStyle w:val="ListParagraph"/>
        <w:numPr>
          <w:ilvl w:val="1"/>
          <w:numId w:val="2"/>
        </w:numPr>
        <w:jc w:val="both"/>
        <w:rPr>
          <w:rFonts w:cstheme="majorBidi"/>
        </w:rPr>
      </w:pPr>
      <w:r w:rsidRPr="00DF05CE">
        <w:rPr>
          <w:rFonts w:cstheme="majorBidi"/>
        </w:rPr>
        <w:t>Price should be best and final offer</w:t>
      </w:r>
    </w:p>
    <w:p w14:paraId="05F9DF49" w14:textId="77777777" w:rsidR="00BA7123" w:rsidRPr="00DF05CE" w:rsidRDefault="00BA7123" w:rsidP="004A2223">
      <w:pPr>
        <w:pStyle w:val="ListParagraph"/>
        <w:numPr>
          <w:ilvl w:val="1"/>
          <w:numId w:val="2"/>
        </w:numPr>
        <w:jc w:val="both"/>
        <w:rPr>
          <w:rFonts w:cstheme="majorBidi"/>
          <w:b/>
          <w:u w:val="single"/>
        </w:rPr>
      </w:pPr>
      <w:r w:rsidRPr="00DF05CE">
        <w:rPr>
          <w:rFonts w:cstheme="majorBidi"/>
        </w:rPr>
        <w:t>Include discounts for early payment, if any</w:t>
      </w:r>
    </w:p>
    <w:p w14:paraId="5DF7A50C" w14:textId="77777777" w:rsidR="00BA7123" w:rsidRPr="00DF05CE" w:rsidRDefault="00BA7123" w:rsidP="004A2223">
      <w:pPr>
        <w:pStyle w:val="ListParagraph"/>
        <w:numPr>
          <w:ilvl w:val="1"/>
          <w:numId w:val="2"/>
        </w:numPr>
        <w:jc w:val="both"/>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4A2223">
      <w:pPr>
        <w:pStyle w:val="ListParagraph"/>
        <w:numPr>
          <w:ilvl w:val="1"/>
          <w:numId w:val="2"/>
        </w:numPr>
        <w:jc w:val="both"/>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4A2223">
      <w:pPr>
        <w:pStyle w:val="ListParagraph"/>
        <w:ind w:left="0"/>
        <w:jc w:val="both"/>
        <w:rPr>
          <w:rFonts w:cstheme="majorBidi"/>
          <w:b/>
          <w:u w:val="single"/>
        </w:rPr>
      </w:pPr>
      <w:r w:rsidRPr="00DF05CE">
        <w:rPr>
          <w:rFonts w:cstheme="majorBidi"/>
        </w:rPr>
        <w:t>4</w:t>
      </w:r>
      <w:r w:rsidR="001B77F3" w:rsidRPr="00DF05CE">
        <w:rPr>
          <w:rFonts w:cstheme="majorBidi"/>
        </w:rPr>
        <w:t>.</w:t>
      </w:r>
    </w:p>
    <w:p w14:paraId="68E7914F" w14:textId="24F8B687" w:rsidR="00BA7123" w:rsidRPr="00DF05CE" w:rsidRDefault="00BA7123" w:rsidP="004A2223">
      <w:pPr>
        <w:pStyle w:val="ListParagraph"/>
        <w:numPr>
          <w:ilvl w:val="0"/>
          <w:numId w:val="2"/>
        </w:numPr>
        <w:jc w:val="both"/>
        <w:rPr>
          <w:rFonts w:cstheme="majorBidi"/>
          <w:b/>
          <w:u w:val="single"/>
        </w:rPr>
      </w:pPr>
      <w:r w:rsidRPr="00DF05CE">
        <w:rPr>
          <w:rFonts w:cstheme="majorBidi"/>
          <w:b/>
          <w:u w:val="single"/>
        </w:rPr>
        <w:t>INCOTERMS:</w:t>
      </w:r>
    </w:p>
    <w:p w14:paraId="16BE69C1" w14:textId="037F7E52" w:rsidR="00BA7123" w:rsidRPr="00DF05CE" w:rsidRDefault="00685A9D" w:rsidP="004A2223">
      <w:pPr>
        <w:pStyle w:val="ListParagraph"/>
        <w:ind w:left="792"/>
        <w:jc w:val="both"/>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4A2223">
      <w:pPr>
        <w:pStyle w:val="ListParagraph"/>
        <w:numPr>
          <w:ilvl w:val="0"/>
          <w:numId w:val="2"/>
        </w:numPr>
        <w:jc w:val="both"/>
        <w:rPr>
          <w:rFonts w:cstheme="majorBidi"/>
          <w:b/>
          <w:u w:val="single"/>
        </w:rPr>
      </w:pPr>
      <w:r w:rsidRPr="00DF05CE">
        <w:rPr>
          <w:rFonts w:cstheme="majorBidi"/>
          <w:b/>
          <w:u w:val="single"/>
        </w:rPr>
        <w:t>Delivery Destinations:</w:t>
      </w:r>
    </w:p>
    <w:p w14:paraId="6F264C67" w14:textId="77777777" w:rsidR="00BA7123" w:rsidRPr="00DF05CE" w:rsidRDefault="00BA7123" w:rsidP="004A2223">
      <w:pPr>
        <w:pStyle w:val="ListParagraph"/>
        <w:ind w:left="792"/>
        <w:jc w:val="both"/>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4A2223">
      <w:pPr>
        <w:pStyle w:val="ListParagraph"/>
        <w:numPr>
          <w:ilvl w:val="0"/>
          <w:numId w:val="2"/>
        </w:numPr>
        <w:jc w:val="both"/>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4A2223">
      <w:pPr>
        <w:jc w:val="both"/>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4A2223">
      <w:pPr>
        <w:pStyle w:val="ListParagraph"/>
        <w:numPr>
          <w:ilvl w:val="0"/>
          <w:numId w:val="2"/>
        </w:numPr>
        <w:jc w:val="both"/>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4A2223">
      <w:pPr>
        <w:pStyle w:val="ListParagraph"/>
        <w:ind w:left="360"/>
        <w:jc w:val="both"/>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4A2223">
      <w:pPr>
        <w:pStyle w:val="ListParagraph"/>
        <w:ind w:left="360"/>
        <w:jc w:val="both"/>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4A2223">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4A2223">
      <w:pPr>
        <w:jc w:val="both"/>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w:t>
      </w:r>
      <w:r w:rsidR="002D4735" w:rsidRPr="00DF05CE">
        <w:rPr>
          <w:rFonts w:cstheme="majorBidi"/>
          <w:lang w:val="en-US"/>
        </w:rPr>
        <w:lastRenderedPageBreak/>
        <w:t xml:space="preserve">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4A2223">
      <w:pPr>
        <w:pStyle w:val="ListParagraph"/>
        <w:numPr>
          <w:ilvl w:val="0"/>
          <w:numId w:val="2"/>
        </w:numPr>
        <w:jc w:val="both"/>
        <w:rPr>
          <w:rFonts w:cstheme="majorBidi"/>
          <w:b/>
          <w:u w:val="single"/>
        </w:rPr>
      </w:pPr>
      <w:r w:rsidRPr="00DF05CE">
        <w:rPr>
          <w:rFonts w:cstheme="majorBidi"/>
          <w:b/>
          <w:u w:val="single"/>
        </w:rPr>
        <w:t>Language:</w:t>
      </w:r>
    </w:p>
    <w:p w14:paraId="39E63016" w14:textId="729B2932" w:rsidR="00BA7123" w:rsidRPr="00DF05CE" w:rsidRDefault="00BA7123" w:rsidP="004A2223">
      <w:pPr>
        <w:pStyle w:val="ListParagraph"/>
        <w:ind w:left="360"/>
        <w:jc w:val="both"/>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4A2223">
      <w:pPr>
        <w:pStyle w:val="ListParagraph"/>
        <w:numPr>
          <w:ilvl w:val="0"/>
          <w:numId w:val="2"/>
        </w:numPr>
        <w:jc w:val="both"/>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4A2223">
      <w:pPr>
        <w:pStyle w:val="ListParagraph"/>
        <w:ind w:left="360"/>
        <w:jc w:val="both"/>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4A2223">
      <w:pPr>
        <w:autoSpaceDE w:val="0"/>
        <w:autoSpaceDN w:val="0"/>
        <w:adjustRightInd w:val="0"/>
        <w:spacing w:after="0" w:line="240" w:lineRule="auto"/>
        <w:jc w:val="both"/>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4A2223">
      <w:pPr>
        <w:autoSpaceDE w:val="0"/>
        <w:autoSpaceDN w:val="0"/>
        <w:adjustRightInd w:val="0"/>
        <w:spacing w:after="0" w:line="240" w:lineRule="auto"/>
        <w:jc w:val="both"/>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4A2223">
      <w:pPr>
        <w:pStyle w:val="ListParagraph"/>
        <w:numPr>
          <w:ilvl w:val="0"/>
          <w:numId w:val="2"/>
        </w:numPr>
        <w:jc w:val="both"/>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4A2223">
      <w:pPr>
        <w:pStyle w:val="ListParagraph"/>
        <w:numPr>
          <w:ilvl w:val="1"/>
          <w:numId w:val="2"/>
        </w:numPr>
        <w:jc w:val="both"/>
        <w:rPr>
          <w:rFonts w:cstheme="majorBidi"/>
          <w:b/>
          <w:u w:val="single"/>
        </w:rPr>
      </w:pPr>
      <w:r w:rsidRPr="00DF05CE">
        <w:rPr>
          <w:rFonts w:cstheme="majorBidi"/>
        </w:rPr>
        <w:t>Country of origin of the goods</w:t>
      </w:r>
    </w:p>
    <w:p w14:paraId="4BFE9E5F" w14:textId="77777777" w:rsidR="00BA7123" w:rsidRPr="00DF05CE" w:rsidRDefault="00BA7123" w:rsidP="004A2223">
      <w:pPr>
        <w:pStyle w:val="ListParagraph"/>
        <w:numPr>
          <w:ilvl w:val="1"/>
          <w:numId w:val="2"/>
        </w:numPr>
        <w:jc w:val="both"/>
        <w:rPr>
          <w:rFonts w:cstheme="majorBidi"/>
          <w:b/>
          <w:u w:val="single"/>
        </w:rPr>
      </w:pPr>
      <w:r w:rsidRPr="00DF05CE">
        <w:rPr>
          <w:rFonts w:cstheme="majorBidi"/>
        </w:rPr>
        <w:t>Place of manufacture and place of despatch</w:t>
      </w:r>
    </w:p>
    <w:p w14:paraId="020E6E0B" w14:textId="41032AA7" w:rsidR="00BA7123" w:rsidRPr="00DF05CE" w:rsidRDefault="00BA7123" w:rsidP="004A2223">
      <w:pPr>
        <w:pStyle w:val="ListParagraph"/>
        <w:numPr>
          <w:ilvl w:val="1"/>
          <w:numId w:val="2"/>
        </w:numPr>
        <w:jc w:val="both"/>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4A2223">
      <w:pPr>
        <w:pStyle w:val="ListParagraph"/>
        <w:numPr>
          <w:ilvl w:val="1"/>
          <w:numId w:val="2"/>
        </w:numPr>
        <w:jc w:val="both"/>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4A2223">
      <w:pPr>
        <w:pStyle w:val="ListParagraph"/>
        <w:numPr>
          <w:ilvl w:val="1"/>
          <w:numId w:val="2"/>
        </w:numPr>
        <w:jc w:val="both"/>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4A2223">
      <w:pPr>
        <w:pStyle w:val="ListParagraph"/>
        <w:numPr>
          <w:ilvl w:val="1"/>
          <w:numId w:val="2"/>
        </w:numPr>
        <w:jc w:val="both"/>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4A2223">
      <w:pPr>
        <w:pStyle w:val="ListParagraph"/>
        <w:numPr>
          <w:ilvl w:val="1"/>
          <w:numId w:val="2"/>
        </w:numPr>
        <w:jc w:val="both"/>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4A2223">
      <w:pPr>
        <w:pStyle w:val="ListParagraph"/>
        <w:numPr>
          <w:ilvl w:val="1"/>
          <w:numId w:val="2"/>
        </w:numPr>
        <w:jc w:val="both"/>
        <w:rPr>
          <w:rFonts w:cstheme="majorBidi"/>
          <w:b/>
          <w:u w:val="single"/>
        </w:rPr>
      </w:pPr>
      <w:r w:rsidRPr="00DF05CE">
        <w:rPr>
          <w:rFonts w:cstheme="majorBidi"/>
        </w:rPr>
        <w:t>Full packing details (contents, weight and volume)</w:t>
      </w:r>
    </w:p>
    <w:p w14:paraId="0DBE5624" w14:textId="77777777" w:rsidR="00132901" w:rsidRPr="00DF05CE" w:rsidRDefault="00132901" w:rsidP="004A2223">
      <w:pPr>
        <w:pStyle w:val="ListParagraph"/>
        <w:ind w:left="792"/>
        <w:jc w:val="both"/>
        <w:rPr>
          <w:rFonts w:cstheme="majorBidi"/>
          <w:b/>
          <w:u w:val="single"/>
        </w:rPr>
      </w:pPr>
    </w:p>
    <w:p w14:paraId="524B8D88" w14:textId="77777777" w:rsidR="008F21FB" w:rsidRPr="00DF05CE" w:rsidRDefault="008F21FB" w:rsidP="004A2223">
      <w:pPr>
        <w:pStyle w:val="ListParagraph"/>
        <w:ind w:left="792"/>
        <w:jc w:val="both"/>
        <w:rPr>
          <w:rFonts w:cstheme="majorBidi"/>
          <w:b/>
          <w:u w:val="single"/>
        </w:rPr>
      </w:pPr>
    </w:p>
    <w:p w14:paraId="0A838C66" w14:textId="155DDA71" w:rsidR="0023382A" w:rsidRPr="00DF05CE" w:rsidRDefault="00621F28" w:rsidP="004A2223">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b/>
          <w:u w:val="single"/>
        </w:rPr>
        <w:t xml:space="preserve">Award of Contracts: </w:t>
      </w:r>
    </w:p>
    <w:p w14:paraId="5B035BB3" w14:textId="4A21AA43" w:rsidR="00621F28" w:rsidRPr="00DF05CE" w:rsidRDefault="00621F28" w:rsidP="004A2223">
      <w:pPr>
        <w:autoSpaceDE w:val="0"/>
        <w:autoSpaceDN w:val="0"/>
        <w:adjustRightInd w:val="0"/>
        <w:spacing w:after="0" w:line="240" w:lineRule="auto"/>
        <w:jc w:val="both"/>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4A2223">
      <w:pPr>
        <w:autoSpaceDE w:val="0"/>
        <w:autoSpaceDN w:val="0"/>
        <w:adjustRightInd w:val="0"/>
        <w:spacing w:after="0" w:line="240" w:lineRule="auto"/>
        <w:jc w:val="both"/>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4A2223">
      <w:pPr>
        <w:autoSpaceDE w:val="0"/>
        <w:autoSpaceDN w:val="0"/>
        <w:adjustRightInd w:val="0"/>
        <w:spacing w:after="0" w:line="240" w:lineRule="auto"/>
        <w:jc w:val="both"/>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4A2223">
      <w:pPr>
        <w:autoSpaceDE w:val="0"/>
        <w:autoSpaceDN w:val="0"/>
        <w:adjustRightInd w:val="0"/>
        <w:spacing w:after="0" w:line="240" w:lineRule="auto"/>
        <w:jc w:val="both"/>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4A2223">
      <w:pPr>
        <w:jc w:val="both"/>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4A2223">
      <w:pPr>
        <w:pStyle w:val="ListParagraph"/>
        <w:numPr>
          <w:ilvl w:val="0"/>
          <w:numId w:val="2"/>
        </w:numPr>
        <w:jc w:val="both"/>
        <w:rPr>
          <w:rFonts w:cstheme="majorBidi"/>
        </w:rPr>
      </w:pPr>
      <w:r w:rsidRPr="00DF05CE">
        <w:rPr>
          <w:rFonts w:cstheme="majorBidi"/>
        </w:rPr>
        <w:lastRenderedPageBreak/>
        <w:t xml:space="preserve">Acceptance: </w:t>
      </w:r>
    </w:p>
    <w:p w14:paraId="42776A0D" w14:textId="200393F0" w:rsidR="008F21FB" w:rsidRPr="00DF05CE" w:rsidRDefault="00621F28" w:rsidP="004A2223">
      <w:pPr>
        <w:pStyle w:val="ListParagraph"/>
        <w:ind w:left="360"/>
        <w:jc w:val="both"/>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4A2223">
      <w:pPr>
        <w:pStyle w:val="ListParagraph"/>
        <w:numPr>
          <w:ilvl w:val="0"/>
          <w:numId w:val="2"/>
        </w:numPr>
        <w:jc w:val="both"/>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4A2223">
      <w:pPr>
        <w:autoSpaceDE w:val="0"/>
        <w:autoSpaceDN w:val="0"/>
        <w:adjustRightInd w:val="0"/>
        <w:spacing w:after="0" w:line="240" w:lineRule="auto"/>
        <w:jc w:val="both"/>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4A2223">
      <w:pPr>
        <w:autoSpaceDE w:val="0"/>
        <w:autoSpaceDN w:val="0"/>
        <w:adjustRightInd w:val="0"/>
        <w:spacing w:after="0" w:line="240" w:lineRule="auto"/>
        <w:jc w:val="both"/>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4A2223">
      <w:pPr>
        <w:autoSpaceDE w:val="0"/>
        <w:autoSpaceDN w:val="0"/>
        <w:adjustRightInd w:val="0"/>
        <w:spacing w:after="0" w:line="240" w:lineRule="auto"/>
        <w:jc w:val="both"/>
        <w:rPr>
          <w:rFonts w:cstheme="majorBidi"/>
          <w:lang w:val="en-US"/>
        </w:rPr>
      </w:pPr>
    </w:p>
    <w:p w14:paraId="0C900923" w14:textId="725883AB" w:rsidR="002A7DEA" w:rsidRPr="00DF05CE" w:rsidRDefault="002A7DEA" w:rsidP="004A2223">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4A2223">
      <w:pPr>
        <w:autoSpaceDE w:val="0"/>
        <w:autoSpaceDN w:val="0"/>
        <w:adjustRightInd w:val="0"/>
        <w:spacing w:after="0" w:line="240" w:lineRule="auto"/>
        <w:jc w:val="both"/>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4A2223">
      <w:pPr>
        <w:autoSpaceDE w:val="0"/>
        <w:autoSpaceDN w:val="0"/>
        <w:adjustRightInd w:val="0"/>
        <w:spacing w:after="0" w:line="240" w:lineRule="auto"/>
        <w:jc w:val="both"/>
        <w:rPr>
          <w:rFonts w:cstheme="majorBidi"/>
          <w:lang w:val="en-US"/>
        </w:rPr>
      </w:pPr>
    </w:p>
    <w:p w14:paraId="4911C73F" w14:textId="77777777" w:rsidR="002A7DEA" w:rsidRPr="00DF05CE" w:rsidRDefault="002A7DEA" w:rsidP="004A2223">
      <w:pPr>
        <w:autoSpaceDE w:val="0"/>
        <w:autoSpaceDN w:val="0"/>
        <w:adjustRightInd w:val="0"/>
        <w:spacing w:after="0" w:line="240" w:lineRule="auto"/>
        <w:jc w:val="both"/>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4A2223">
      <w:pPr>
        <w:autoSpaceDE w:val="0"/>
        <w:autoSpaceDN w:val="0"/>
        <w:adjustRightInd w:val="0"/>
        <w:spacing w:after="0" w:line="240" w:lineRule="auto"/>
        <w:jc w:val="both"/>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4A2223">
      <w:pPr>
        <w:autoSpaceDE w:val="0"/>
        <w:autoSpaceDN w:val="0"/>
        <w:adjustRightInd w:val="0"/>
        <w:spacing w:after="0" w:line="240" w:lineRule="auto"/>
        <w:jc w:val="both"/>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4A2223">
      <w:pPr>
        <w:autoSpaceDE w:val="0"/>
        <w:autoSpaceDN w:val="0"/>
        <w:adjustRightInd w:val="0"/>
        <w:spacing w:after="0" w:line="240" w:lineRule="auto"/>
        <w:jc w:val="both"/>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4A2223">
      <w:pPr>
        <w:autoSpaceDE w:val="0"/>
        <w:autoSpaceDN w:val="0"/>
        <w:adjustRightInd w:val="0"/>
        <w:spacing w:after="0" w:line="240" w:lineRule="auto"/>
        <w:jc w:val="both"/>
        <w:rPr>
          <w:rFonts w:cstheme="majorBidi"/>
          <w:lang w:val="en-US"/>
        </w:rPr>
      </w:pPr>
    </w:p>
    <w:p w14:paraId="2AE14301" w14:textId="1ED4527C" w:rsidR="005C004D" w:rsidRPr="00DF05CE" w:rsidRDefault="002A7DEA" w:rsidP="004A2223">
      <w:pPr>
        <w:autoSpaceDE w:val="0"/>
        <w:autoSpaceDN w:val="0"/>
        <w:adjustRightInd w:val="0"/>
        <w:spacing w:after="0" w:line="240" w:lineRule="auto"/>
        <w:jc w:val="both"/>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4A2223">
      <w:pPr>
        <w:autoSpaceDE w:val="0"/>
        <w:autoSpaceDN w:val="0"/>
        <w:adjustRightInd w:val="0"/>
        <w:spacing w:after="0" w:line="240" w:lineRule="auto"/>
        <w:jc w:val="both"/>
        <w:rPr>
          <w:rFonts w:cstheme="majorBidi"/>
          <w:lang w:val="en-US"/>
        </w:rPr>
      </w:pPr>
    </w:p>
    <w:p w14:paraId="1D5D75CA" w14:textId="094E23AE" w:rsidR="005C004D" w:rsidRPr="00DF05CE" w:rsidRDefault="002A7DEA" w:rsidP="004A2223">
      <w:pPr>
        <w:autoSpaceDE w:val="0"/>
        <w:autoSpaceDN w:val="0"/>
        <w:adjustRightInd w:val="0"/>
        <w:spacing w:after="0" w:line="240" w:lineRule="auto"/>
        <w:jc w:val="both"/>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4A2223">
      <w:pPr>
        <w:autoSpaceDE w:val="0"/>
        <w:autoSpaceDN w:val="0"/>
        <w:adjustRightInd w:val="0"/>
        <w:spacing w:after="0" w:line="240" w:lineRule="auto"/>
        <w:jc w:val="both"/>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4A2223">
      <w:pPr>
        <w:autoSpaceDE w:val="0"/>
        <w:autoSpaceDN w:val="0"/>
        <w:adjustRightInd w:val="0"/>
        <w:spacing w:after="0" w:line="240" w:lineRule="auto"/>
        <w:jc w:val="both"/>
        <w:rPr>
          <w:rFonts w:cstheme="majorBidi"/>
          <w:lang w:val="en-US"/>
        </w:rPr>
      </w:pPr>
    </w:p>
    <w:p w14:paraId="513743A7" w14:textId="1822EF52" w:rsidR="005C004D" w:rsidRPr="00DF05CE" w:rsidRDefault="00F34A34" w:rsidP="004A2223">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4A2223">
      <w:pPr>
        <w:autoSpaceDE w:val="0"/>
        <w:autoSpaceDN w:val="0"/>
        <w:adjustRightInd w:val="0"/>
        <w:spacing w:after="0" w:line="240" w:lineRule="auto"/>
        <w:jc w:val="both"/>
        <w:rPr>
          <w:rFonts w:cstheme="majorBidi"/>
          <w:lang w:val="en-US"/>
        </w:rPr>
      </w:pPr>
    </w:p>
    <w:p w14:paraId="7B5FC87D" w14:textId="0F43DAAF" w:rsidR="005C004D" w:rsidRPr="00DF05CE" w:rsidRDefault="00F34A34" w:rsidP="004A2223">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4A2223">
      <w:pPr>
        <w:autoSpaceDE w:val="0"/>
        <w:autoSpaceDN w:val="0"/>
        <w:adjustRightInd w:val="0"/>
        <w:spacing w:after="0" w:line="240" w:lineRule="auto"/>
        <w:jc w:val="both"/>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w:t>
      </w:r>
      <w:r w:rsidR="005C004D" w:rsidRPr="00DF05CE">
        <w:rPr>
          <w:rFonts w:cstheme="majorBidi"/>
          <w:lang w:val="en-US"/>
        </w:rPr>
        <w:lastRenderedPageBreak/>
        <w:t>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4A2223">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lang w:val="en-US"/>
        </w:rPr>
        <w:t>CORRUPT PRACTICES</w:t>
      </w:r>
    </w:p>
    <w:p w14:paraId="07809BA2" w14:textId="00F8463D" w:rsidR="002A7DEA" w:rsidRPr="00DF05CE" w:rsidRDefault="0096170E" w:rsidP="004A2223">
      <w:pPr>
        <w:autoSpaceDE w:val="0"/>
        <w:autoSpaceDN w:val="0"/>
        <w:adjustRightInd w:val="0"/>
        <w:spacing w:after="0" w:line="240" w:lineRule="auto"/>
        <w:jc w:val="both"/>
        <w:rPr>
          <w:rFonts w:cstheme="majorBidi"/>
          <w:lang w:val="en-US"/>
        </w:rPr>
      </w:pPr>
      <w:r w:rsidRPr="00DF05CE">
        <w:rPr>
          <w:rFonts w:cstheme="majorBidi"/>
          <w:lang w:val="en-US"/>
        </w:rPr>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4A2223">
      <w:pPr>
        <w:autoSpaceDE w:val="0"/>
        <w:autoSpaceDN w:val="0"/>
        <w:adjustRightInd w:val="0"/>
        <w:spacing w:after="0" w:line="240" w:lineRule="auto"/>
        <w:jc w:val="both"/>
        <w:rPr>
          <w:rFonts w:cstheme="majorBidi"/>
          <w:lang w:val="en-US"/>
        </w:rPr>
      </w:pPr>
    </w:p>
    <w:p w14:paraId="6F38071B" w14:textId="4C5A3D3A" w:rsidR="00C301AE" w:rsidRPr="00DF05CE" w:rsidRDefault="002A7DEA" w:rsidP="004A2223">
      <w:pPr>
        <w:autoSpaceDE w:val="0"/>
        <w:autoSpaceDN w:val="0"/>
        <w:adjustRightInd w:val="0"/>
        <w:spacing w:after="0" w:line="240" w:lineRule="auto"/>
        <w:jc w:val="both"/>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4A2223">
      <w:pPr>
        <w:autoSpaceDE w:val="0"/>
        <w:autoSpaceDN w:val="0"/>
        <w:adjustRightInd w:val="0"/>
        <w:spacing w:after="0" w:line="240" w:lineRule="auto"/>
        <w:jc w:val="both"/>
        <w:rPr>
          <w:rFonts w:cstheme="majorBidi"/>
          <w:lang w:val="en-US"/>
        </w:rPr>
      </w:pPr>
    </w:p>
    <w:p w14:paraId="2754300A" w14:textId="0613D3AC" w:rsidR="0096170E" w:rsidRPr="00DF05CE" w:rsidRDefault="0096170E" w:rsidP="004A2223">
      <w:pPr>
        <w:autoSpaceDE w:val="0"/>
        <w:autoSpaceDN w:val="0"/>
        <w:adjustRightInd w:val="0"/>
        <w:spacing w:after="0" w:line="240" w:lineRule="auto"/>
        <w:jc w:val="both"/>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4A2223">
      <w:pPr>
        <w:autoSpaceDE w:val="0"/>
        <w:autoSpaceDN w:val="0"/>
        <w:adjustRightInd w:val="0"/>
        <w:spacing w:after="0" w:line="240" w:lineRule="auto"/>
        <w:jc w:val="both"/>
        <w:rPr>
          <w:rFonts w:cstheme="majorBidi"/>
          <w:lang w:val="en-US"/>
        </w:rPr>
      </w:pPr>
    </w:p>
    <w:p w14:paraId="26BAC21A" w14:textId="5439333F" w:rsidR="0096170E" w:rsidRPr="00DF05CE" w:rsidRDefault="0096170E" w:rsidP="004A2223">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lang w:val="en-US"/>
        </w:rPr>
        <w:t xml:space="preserve"> CONFLICT OF INTEREST</w:t>
      </w:r>
    </w:p>
    <w:p w14:paraId="3CC04412" w14:textId="625FC61E" w:rsidR="00C301AE" w:rsidRPr="00DF05CE" w:rsidRDefault="0096170E" w:rsidP="004A2223">
      <w:pPr>
        <w:autoSpaceDE w:val="0"/>
        <w:autoSpaceDN w:val="0"/>
        <w:adjustRightInd w:val="0"/>
        <w:spacing w:after="0" w:line="240" w:lineRule="auto"/>
        <w:jc w:val="both"/>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4A2223">
      <w:pPr>
        <w:autoSpaceDE w:val="0"/>
        <w:autoSpaceDN w:val="0"/>
        <w:adjustRightInd w:val="0"/>
        <w:spacing w:after="0" w:line="240" w:lineRule="auto"/>
        <w:jc w:val="both"/>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4A2223">
      <w:pPr>
        <w:autoSpaceDE w:val="0"/>
        <w:autoSpaceDN w:val="0"/>
        <w:adjustRightInd w:val="0"/>
        <w:spacing w:after="0" w:line="240" w:lineRule="auto"/>
        <w:jc w:val="both"/>
        <w:rPr>
          <w:rFonts w:cstheme="majorBidi"/>
          <w:lang w:val="en-US"/>
        </w:rPr>
      </w:pPr>
    </w:p>
    <w:p w14:paraId="7CE17945" w14:textId="0FED19DC" w:rsidR="0096170E" w:rsidRPr="00DF05CE" w:rsidRDefault="0096170E" w:rsidP="004A2223">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lang w:val="en-US"/>
        </w:rPr>
        <w:t>WITHDRAWAL/MODIFICATION OF BIDS</w:t>
      </w:r>
    </w:p>
    <w:p w14:paraId="70F649B8" w14:textId="7015D7CC" w:rsidR="0096170E" w:rsidRPr="00DF05CE" w:rsidRDefault="0096170E" w:rsidP="004A2223">
      <w:pPr>
        <w:autoSpaceDE w:val="0"/>
        <w:autoSpaceDN w:val="0"/>
        <w:adjustRightInd w:val="0"/>
        <w:spacing w:after="0" w:line="240" w:lineRule="auto"/>
        <w:jc w:val="both"/>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4A2223">
      <w:pPr>
        <w:autoSpaceDE w:val="0"/>
        <w:autoSpaceDN w:val="0"/>
        <w:adjustRightInd w:val="0"/>
        <w:spacing w:after="0" w:line="240" w:lineRule="auto"/>
        <w:jc w:val="both"/>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4A2223">
      <w:pPr>
        <w:autoSpaceDE w:val="0"/>
        <w:autoSpaceDN w:val="0"/>
        <w:adjustRightInd w:val="0"/>
        <w:spacing w:after="0" w:line="240" w:lineRule="auto"/>
        <w:jc w:val="both"/>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4A2223">
      <w:pPr>
        <w:autoSpaceDE w:val="0"/>
        <w:autoSpaceDN w:val="0"/>
        <w:adjustRightInd w:val="0"/>
        <w:spacing w:after="0" w:line="240" w:lineRule="auto"/>
        <w:jc w:val="both"/>
        <w:rPr>
          <w:rFonts w:cstheme="majorBidi"/>
          <w:lang w:val="en-US"/>
        </w:rPr>
      </w:pPr>
    </w:p>
    <w:p w14:paraId="256E7594" w14:textId="61D15B59" w:rsidR="0096170E" w:rsidRPr="00DF05CE" w:rsidRDefault="0096170E" w:rsidP="004A2223">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lang w:val="en-US"/>
        </w:rPr>
        <w:t>LATE BIDS</w:t>
      </w:r>
    </w:p>
    <w:p w14:paraId="19A181A4" w14:textId="5F30087C" w:rsidR="0096170E" w:rsidRPr="00DF05CE" w:rsidRDefault="0096170E" w:rsidP="004A2223">
      <w:pPr>
        <w:autoSpaceDE w:val="0"/>
        <w:autoSpaceDN w:val="0"/>
        <w:adjustRightInd w:val="0"/>
        <w:spacing w:after="0" w:line="240" w:lineRule="auto"/>
        <w:jc w:val="both"/>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4A2223">
      <w:pPr>
        <w:autoSpaceDE w:val="0"/>
        <w:autoSpaceDN w:val="0"/>
        <w:adjustRightInd w:val="0"/>
        <w:spacing w:after="0" w:line="240" w:lineRule="auto"/>
        <w:jc w:val="both"/>
        <w:rPr>
          <w:rFonts w:cstheme="majorBidi"/>
          <w:lang w:val="en-US"/>
        </w:rPr>
      </w:pPr>
    </w:p>
    <w:p w14:paraId="63F72002" w14:textId="0EABE486" w:rsidR="0096170E" w:rsidRPr="00DF05CE" w:rsidRDefault="0096170E" w:rsidP="004A2223">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lang w:val="en-US"/>
        </w:rPr>
        <w:t>OPENING OF THE ITB</w:t>
      </w:r>
    </w:p>
    <w:p w14:paraId="1A93C5BE" w14:textId="0F813FE5" w:rsidR="0096170E" w:rsidRPr="00DF05CE" w:rsidRDefault="0096170E" w:rsidP="004A2223">
      <w:pPr>
        <w:autoSpaceDE w:val="0"/>
        <w:autoSpaceDN w:val="0"/>
        <w:adjustRightInd w:val="0"/>
        <w:spacing w:after="0" w:line="240" w:lineRule="auto"/>
        <w:jc w:val="both"/>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DF29A7">
      <w:pPr>
        <w:autoSpaceDE w:val="0"/>
        <w:autoSpaceDN w:val="0"/>
        <w:adjustRightInd w:val="0"/>
        <w:spacing w:after="0" w:line="240" w:lineRule="auto"/>
        <w:jc w:val="both"/>
        <w:rPr>
          <w:rFonts w:cstheme="majorBidi"/>
          <w:lang w:val="en-US"/>
        </w:rPr>
      </w:pPr>
      <w:r w:rsidRPr="00DF05CE">
        <w:rPr>
          <w:rFonts w:cstheme="majorBidi"/>
          <w:lang w:val="en-US"/>
        </w:rPr>
        <w:lastRenderedPageBreak/>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29A7">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lang w:val="en-US"/>
        </w:rPr>
        <w:t>CONDITIONS OF CONTRACT</w:t>
      </w:r>
    </w:p>
    <w:p w14:paraId="29266546" w14:textId="0F081EF4" w:rsidR="0096170E" w:rsidRPr="00DF05CE" w:rsidRDefault="0096170E" w:rsidP="00DF29A7">
      <w:pPr>
        <w:autoSpaceDE w:val="0"/>
        <w:autoSpaceDN w:val="0"/>
        <w:adjustRightInd w:val="0"/>
        <w:spacing w:after="0" w:line="240" w:lineRule="auto"/>
        <w:jc w:val="both"/>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DF29A7">
      <w:pPr>
        <w:autoSpaceDE w:val="0"/>
        <w:autoSpaceDN w:val="0"/>
        <w:adjustRightInd w:val="0"/>
        <w:spacing w:after="0" w:line="240" w:lineRule="auto"/>
        <w:jc w:val="both"/>
        <w:rPr>
          <w:rFonts w:cstheme="majorBidi"/>
          <w:lang w:val="en-US"/>
        </w:rPr>
      </w:pPr>
    </w:p>
    <w:p w14:paraId="6A29C825" w14:textId="0507FA21" w:rsidR="0096170E" w:rsidRPr="00DF05CE" w:rsidRDefault="0096170E" w:rsidP="00DF29A7">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DF29A7">
      <w:pPr>
        <w:autoSpaceDE w:val="0"/>
        <w:autoSpaceDN w:val="0"/>
        <w:adjustRightInd w:val="0"/>
        <w:spacing w:after="0" w:line="240" w:lineRule="auto"/>
        <w:jc w:val="both"/>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DF29A7">
      <w:pPr>
        <w:autoSpaceDE w:val="0"/>
        <w:autoSpaceDN w:val="0"/>
        <w:adjustRightInd w:val="0"/>
        <w:spacing w:after="0" w:line="240" w:lineRule="auto"/>
        <w:jc w:val="both"/>
        <w:rPr>
          <w:rFonts w:cstheme="majorBidi"/>
          <w:lang w:val="en-US"/>
        </w:rPr>
      </w:pPr>
    </w:p>
    <w:p w14:paraId="669E8C3D" w14:textId="77777777" w:rsidR="0096170E" w:rsidRPr="00DF05CE" w:rsidRDefault="0096170E" w:rsidP="00DF29A7">
      <w:pPr>
        <w:autoSpaceDE w:val="0"/>
        <w:autoSpaceDN w:val="0"/>
        <w:adjustRightInd w:val="0"/>
        <w:spacing w:after="0" w:line="240" w:lineRule="auto"/>
        <w:jc w:val="both"/>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DF29A7">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DF29A7">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DF29A7">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DF29A7">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DF29A7">
      <w:pPr>
        <w:autoSpaceDE w:val="0"/>
        <w:autoSpaceDN w:val="0"/>
        <w:adjustRightInd w:val="0"/>
        <w:spacing w:after="0" w:line="240" w:lineRule="auto"/>
        <w:jc w:val="both"/>
        <w:rPr>
          <w:rFonts w:eastAsia="CIDFont+F8" w:cstheme="majorBidi"/>
          <w:lang w:val="en-US"/>
        </w:rPr>
      </w:pPr>
    </w:p>
    <w:p w14:paraId="0C70AD75" w14:textId="66213001" w:rsidR="0067632F" w:rsidRPr="00DF05CE" w:rsidRDefault="0067632F" w:rsidP="00DF29A7">
      <w:pPr>
        <w:pStyle w:val="ListParagraph"/>
        <w:numPr>
          <w:ilvl w:val="0"/>
          <w:numId w:val="2"/>
        </w:num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QUERIES ABOUT THIS ITB</w:t>
      </w:r>
    </w:p>
    <w:p w14:paraId="25138CA8" w14:textId="32CD6D0C" w:rsidR="002B62B8" w:rsidRPr="002B62B8" w:rsidRDefault="0067632F" w:rsidP="002B62B8">
      <w:pPr>
        <w:autoSpaceDE w:val="0"/>
        <w:autoSpaceDN w:val="0"/>
        <w:adjustRightInd w:val="0"/>
        <w:spacing w:after="0" w:line="240" w:lineRule="auto"/>
        <w:jc w:val="both"/>
        <w:rPr>
          <w:rFonts w:eastAsia="CIDFont+F8" w:cstheme="majorBidi"/>
          <w:color w:val="0000FF" w:themeColor="hyperlink"/>
          <w:u w:val="single"/>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D8571C" w:rsidRPr="00234A75">
          <w:rPr>
            <w:rStyle w:val="Hyperlink"/>
            <w:rFonts w:eastAsia="CIDFont+F8" w:cstheme="majorBidi"/>
            <w:lang w:val="en-US"/>
          </w:rPr>
          <w:t>Rayan.Sabra@redcross.org.lb</w:t>
        </w:r>
      </w:hyperlink>
      <w:r w:rsidR="002B62B8">
        <w:rPr>
          <w:rStyle w:val="Hyperlink"/>
          <w:rFonts w:eastAsia="CIDFont+F8" w:cstheme="majorBidi"/>
          <w:lang w:val="en-US"/>
        </w:rPr>
        <w:t>,</w:t>
      </w:r>
      <w:r w:rsidR="002B62B8" w:rsidRPr="002B62B8">
        <w:rPr>
          <w:rStyle w:val="Hyperlink"/>
          <w:rFonts w:eastAsia="CIDFont+F8" w:cstheme="majorBidi"/>
          <w:b/>
          <w:bCs/>
          <w:color w:val="000000" w:themeColor="text1"/>
          <w:sz w:val="28"/>
          <w:szCs w:val="28"/>
          <w:u w:val="none"/>
          <w:lang w:val="en-US"/>
        </w:rPr>
        <w:t xml:space="preserve"> cc </w:t>
      </w:r>
      <w:hyperlink r:id="rId11" w:history="1">
        <w:r w:rsidR="002B62B8" w:rsidRPr="00C966D8">
          <w:rPr>
            <w:rStyle w:val="Hyperlink"/>
            <w:rFonts w:eastAsia="CIDFont+F8" w:cstheme="majorBidi"/>
            <w:lang w:val="en-US"/>
          </w:rPr>
          <w:t>hoda.fakih@redcross.org.lb</w:t>
        </w:r>
      </w:hyperlink>
      <w:r w:rsidR="002B62B8">
        <w:rPr>
          <w:rStyle w:val="Hyperlink"/>
          <w:rFonts w:eastAsia="CIDFont+F8" w:cstheme="majorBidi"/>
          <w:lang w:val="en-US"/>
        </w:rPr>
        <w:t xml:space="preserve"> </w:t>
      </w:r>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DF29A7">
      <w:pPr>
        <w:autoSpaceDE w:val="0"/>
        <w:autoSpaceDN w:val="0"/>
        <w:adjustRightInd w:val="0"/>
        <w:spacing w:after="0" w:line="240" w:lineRule="auto"/>
        <w:jc w:val="both"/>
        <w:rPr>
          <w:rFonts w:eastAsia="CIDFont+F8" w:cstheme="majorBidi"/>
          <w:lang w:val="en-US"/>
        </w:rPr>
      </w:pPr>
    </w:p>
    <w:p w14:paraId="41C69624" w14:textId="280EE9D4" w:rsidR="0067632F" w:rsidRPr="00DF05CE" w:rsidRDefault="0067632F"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12306E5C" w14:textId="73BF0BE1" w:rsidR="0067632F" w:rsidRPr="00DF05CE" w:rsidRDefault="0067632F" w:rsidP="00DF29A7">
      <w:pPr>
        <w:pStyle w:val="ListParagraph"/>
        <w:numPr>
          <w:ilvl w:val="0"/>
          <w:numId w:val="2"/>
        </w:num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DF29A7">
      <w:pPr>
        <w:autoSpaceDE w:val="0"/>
        <w:autoSpaceDN w:val="0"/>
        <w:adjustRightInd w:val="0"/>
        <w:spacing w:after="0" w:line="240" w:lineRule="auto"/>
        <w:jc w:val="both"/>
        <w:rPr>
          <w:rFonts w:eastAsia="CIDFont+F8" w:cstheme="majorBidi"/>
          <w:lang w:val="en-US"/>
        </w:rPr>
      </w:pPr>
    </w:p>
    <w:p w14:paraId="71230E28" w14:textId="62BE3300" w:rsidR="00854CB9" w:rsidRDefault="0067632F" w:rsidP="00DF29A7">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DF29A7"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2D435539" w:rsidR="008C61B7" w:rsidRPr="007448C1" w:rsidRDefault="00C91444" w:rsidP="00C91444">
            <w:pPr>
              <w:spacing w:after="0" w:line="240" w:lineRule="auto"/>
              <w:rPr>
                <w:rFonts w:cstheme="minorHAnsi"/>
                <w:noProof/>
              </w:rPr>
            </w:pPr>
            <w:r>
              <w:rPr>
                <w:rFonts w:cstheme="minorHAnsi"/>
                <w:noProof/>
              </w:rPr>
              <w:t>Finance office- 1</w:t>
            </w:r>
            <w:r w:rsidRPr="00C91444">
              <w:rPr>
                <w:rFonts w:cstheme="minorHAnsi"/>
                <w:noProof/>
                <w:vertAlign w:val="superscript"/>
              </w:rPr>
              <w:t>st</w:t>
            </w:r>
            <w:r>
              <w:rPr>
                <w:rFonts w:cstheme="minorHAnsi"/>
                <w:noProof/>
              </w:rPr>
              <w:t xml:space="preserve"> </w:t>
            </w:r>
            <w:r w:rsidR="008C61B7">
              <w:rPr>
                <w:rFonts w:cstheme="minorHAnsi"/>
                <w:noProof/>
              </w:rPr>
              <w:t xml:space="preserve"> Floor</w:t>
            </w:r>
            <w:r w:rsidR="000274CD">
              <w:rPr>
                <w:rFonts w:cstheme="minorHAnsi"/>
                <w:noProof/>
              </w:rPr>
              <w:t xml:space="preserve">, </w:t>
            </w:r>
            <w:r w:rsidR="008C61B7"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539A03F6" w:rsidR="00BA7123" w:rsidRPr="00C44AD4" w:rsidRDefault="00BA7123" w:rsidP="00F12B7F">
            <w:pPr>
              <w:spacing w:after="0" w:line="240" w:lineRule="auto"/>
              <w:rPr>
                <w:rFonts w:cstheme="majorBidi"/>
                <w:highlight w:val="yellow"/>
              </w:rPr>
            </w:pPr>
          </w:p>
        </w:tc>
      </w:tr>
      <w:tr w:rsidR="00BD0C68" w:rsidRPr="00DF05CE" w14:paraId="2821FE71" w14:textId="77777777" w:rsidTr="000274CD">
        <w:trPr>
          <w:trHeight w:val="204"/>
        </w:trPr>
        <w:tc>
          <w:tcPr>
            <w:tcW w:w="3219" w:type="dxa"/>
          </w:tcPr>
          <w:p w14:paraId="1C85D695" w14:textId="77777777" w:rsidR="00BD0C68" w:rsidRPr="00DF05CE" w:rsidRDefault="00BD0C68" w:rsidP="00BD0C68">
            <w:pPr>
              <w:spacing w:after="0" w:line="240" w:lineRule="auto"/>
              <w:rPr>
                <w:rFonts w:cstheme="majorBidi"/>
              </w:rPr>
            </w:pPr>
          </w:p>
        </w:tc>
        <w:tc>
          <w:tcPr>
            <w:tcW w:w="2851" w:type="dxa"/>
          </w:tcPr>
          <w:p w14:paraId="5585D783" w14:textId="77777777" w:rsidR="00BD0C68" w:rsidRPr="007C0191" w:rsidRDefault="00BD0C68" w:rsidP="00BD0C68">
            <w:pPr>
              <w:spacing w:after="0" w:line="240" w:lineRule="auto"/>
              <w:rPr>
                <w:rFonts w:cstheme="majorBidi"/>
              </w:rPr>
            </w:pPr>
            <w:r w:rsidRPr="007C0191">
              <w:rPr>
                <w:rFonts w:cstheme="majorBidi"/>
              </w:rPr>
              <w:t>Delivery deadline</w:t>
            </w:r>
          </w:p>
        </w:tc>
        <w:tc>
          <w:tcPr>
            <w:tcW w:w="5059" w:type="dxa"/>
          </w:tcPr>
          <w:p w14:paraId="0AA99E13" w14:textId="45E3C8AC" w:rsidR="00BD0C68" w:rsidRPr="00BD0C68" w:rsidRDefault="00BD0C68" w:rsidP="00BD0C68">
            <w:pPr>
              <w:spacing w:after="0" w:line="240" w:lineRule="auto"/>
              <w:rPr>
                <w:rFonts w:cstheme="majorBidi"/>
                <w:b/>
                <w:bCs/>
              </w:rPr>
            </w:pPr>
            <w:r w:rsidRPr="00BD0C68">
              <w:rPr>
                <w:rFonts w:cstheme="majorBidi"/>
                <w:b/>
                <w:bCs/>
                <w:highlight w:val="yellow"/>
              </w:rPr>
              <w:t>IMMEDIATE DELIVERY</w:t>
            </w:r>
          </w:p>
        </w:tc>
      </w:tr>
      <w:tr w:rsidR="00BD0C68" w:rsidRPr="00DF05CE" w14:paraId="4C57A95F" w14:textId="77777777" w:rsidTr="000274CD">
        <w:trPr>
          <w:trHeight w:val="204"/>
        </w:trPr>
        <w:tc>
          <w:tcPr>
            <w:tcW w:w="3219" w:type="dxa"/>
          </w:tcPr>
          <w:p w14:paraId="3B2B1017" w14:textId="77777777" w:rsidR="00BD0C68" w:rsidRPr="00DF05CE" w:rsidRDefault="00BD0C68" w:rsidP="00BD0C68">
            <w:pPr>
              <w:spacing w:after="0" w:line="240" w:lineRule="auto"/>
              <w:rPr>
                <w:rFonts w:cstheme="majorBidi"/>
              </w:rPr>
            </w:pPr>
            <w:r w:rsidRPr="00DF05CE">
              <w:rPr>
                <w:rFonts w:cstheme="majorBidi"/>
              </w:rPr>
              <w:t>Marking/ labelling</w:t>
            </w:r>
          </w:p>
        </w:tc>
        <w:tc>
          <w:tcPr>
            <w:tcW w:w="2851" w:type="dxa"/>
          </w:tcPr>
          <w:p w14:paraId="7E15106D" w14:textId="77777777" w:rsidR="00BD0C68" w:rsidRPr="00DF05CE" w:rsidRDefault="00BD0C68" w:rsidP="00BD0C68">
            <w:pPr>
              <w:spacing w:after="0" w:line="240" w:lineRule="auto"/>
              <w:rPr>
                <w:rFonts w:cstheme="majorBidi"/>
              </w:rPr>
            </w:pPr>
          </w:p>
        </w:tc>
        <w:tc>
          <w:tcPr>
            <w:tcW w:w="5059" w:type="dxa"/>
          </w:tcPr>
          <w:p w14:paraId="09243025" w14:textId="5203FA69" w:rsidR="00BD0C68" w:rsidRPr="00DF05CE" w:rsidRDefault="00BD0C68" w:rsidP="00BD0C68">
            <w:pPr>
              <w:spacing w:after="0" w:line="240" w:lineRule="auto"/>
              <w:rPr>
                <w:rFonts w:cstheme="majorBidi"/>
              </w:rPr>
            </w:pPr>
            <w:r w:rsidRPr="00DF29A7">
              <w:rPr>
                <w:rFonts w:cstheme="majorBidi"/>
                <w:noProof/>
              </w:rPr>
              <w:t>2022-049</w:t>
            </w:r>
          </w:p>
        </w:tc>
      </w:tr>
      <w:tr w:rsidR="00BD0C68" w:rsidRPr="00DF05CE" w14:paraId="2BAC6840" w14:textId="77777777" w:rsidTr="000274CD">
        <w:trPr>
          <w:trHeight w:val="253"/>
        </w:trPr>
        <w:tc>
          <w:tcPr>
            <w:tcW w:w="3219" w:type="dxa"/>
          </w:tcPr>
          <w:p w14:paraId="5A09889D" w14:textId="234D7F65" w:rsidR="00BD0C68" w:rsidRPr="00DF05CE" w:rsidRDefault="00BD0C68" w:rsidP="00BD0C68">
            <w:pPr>
              <w:spacing w:after="0" w:line="240" w:lineRule="auto"/>
              <w:rPr>
                <w:rFonts w:cstheme="majorBidi"/>
              </w:rPr>
            </w:pPr>
            <w:r w:rsidRPr="00DF05CE">
              <w:rPr>
                <w:rFonts w:cstheme="majorBidi"/>
              </w:rPr>
              <w:t>0Language</w:t>
            </w:r>
          </w:p>
        </w:tc>
        <w:tc>
          <w:tcPr>
            <w:tcW w:w="2851" w:type="dxa"/>
          </w:tcPr>
          <w:p w14:paraId="3ACAC67A" w14:textId="77777777" w:rsidR="00BD0C68" w:rsidRPr="00DF05CE" w:rsidRDefault="00BD0C68" w:rsidP="00BD0C68">
            <w:pPr>
              <w:spacing w:after="0" w:line="240" w:lineRule="auto"/>
              <w:rPr>
                <w:rFonts w:cstheme="majorBidi"/>
              </w:rPr>
            </w:pPr>
            <w:r w:rsidRPr="00DF05CE">
              <w:rPr>
                <w:rFonts w:cstheme="majorBidi"/>
              </w:rPr>
              <w:t>Tender document language</w:t>
            </w:r>
          </w:p>
        </w:tc>
        <w:tc>
          <w:tcPr>
            <w:tcW w:w="5059" w:type="dxa"/>
          </w:tcPr>
          <w:p w14:paraId="102D0F30" w14:textId="77777777" w:rsidR="00BD0C68" w:rsidRPr="00DF05CE" w:rsidRDefault="00BD0C68" w:rsidP="00BD0C68">
            <w:pPr>
              <w:spacing w:after="0" w:line="240" w:lineRule="auto"/>
              <w:rPr>
                <w:rFonts w:cstheme="majorBidi"/>
              </w:rPr>
            </w:pPr>
            <w:r w:rsidRPr="00DF05CE">
              <w:rPr>
                <w:rFonts w:cstheme="majorBidi"/>
              </w:rPr>
              <w:t>English</w:t>
            </w:r>
          </w:p>
        </w:tc>
      </w:tr>
      <w:tr w:rsidR="00BD0C68" w:rsidRPr="00DF05CE" w14:paraId="269EA154" w14:textId="77777777" w:rsidTr="006C2A8F">
        <w:trPr>
          <w:trHeight w:val="556"/>
        </w:trPr>
        <w:tc>
          <w:tcPr>
            <w:tcW w:w="3219" w:type="dxa"/>
          </w:tcPr>
          <w:p w14:paraId="1028217D" w14:textId="77777777" w:rsidR="00BD0C68" w:rsidRPr="00DF05CE" w:rsidRDefault="00BD0C68" w:rsidP="00BD0C68">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D0C68" w:rsidRPr="006C2A8F" w:rsidRDefault="00BD0C68" w:rsidP="00BD0C68">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7F58D690" w:rsidR="00BD0C68" w:rsidRPr="006C2A8F" w:rsidRDefault="00172C84" w:rsidP="00BD0C68">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highlight w:val="yellow"/>
              </w:rPr>
              <w:t xml:space="preserve">SAMPLES AND </w:t>
            </w:r>
            <w:r w:rsidR="00BD0C68" w:rsidRPr="00D62AE0">
              <w:rPr>
                <w:rFonts w:eastAsia="Times New Roman" w:cs="Times New Roman"/>
                <w:color w:val="000000"/>
                <w:sz w:val="20"/>
                <w:szCs w:val="20"/>
                <w:highlight w:val="yellow"/>
              </w:rPr>
              <w:t xml:space="preserve">Datasheets should be submitted with the tender </w:t>
            </w:r>
            <w:r w:rsidR="00BD0C68">
              <w:rPr>
                <w:rFonts w:eastAsia="Times New Roman" w:cs="Times New Roman"/>
                <w:color w:val="000000"/>
                <w:sz w:val="20"/>
                <w:szCs w:val="20"/>
                <w:highlight w:val="yellow"/>
              </w:rPr>
              <w:t>(14 October</w:t>
            </w:r>
            <w:r w:rsidR="00BD0C68" w:rsidRPr="00D62AE0">
              <w:rPr>
                <w:rFonts w:eastAsia="Times New Roman" w:cs="Times New Roman"/>
                <w:color w:val="000000"/>
                <w:sz w:val="20"/>
                <w:szCs w:val="20"/>
                <w:highlight w:val="yellow"/>
              </w:rPr>
              <w:t xml:space="preserve"> 2022)</w:t>
            </w:r>
          </w:p>
        </w:tc>
      </w:tr>
      <w:tr w:rsidR="00BD0C68" w:rsidRPr="00DF05CE" w14:paraId="0252DD42" w14:textId="77777777" w:rsidTr="000274CD">
        <w:trPr>
          <w:trHeight w:val="204"/>
        </w:trPr>
        <w:tc>
          <w:tcPr>
            <w:tcW w:w="3219" w:type="dxa"/>
          </w:tcPr>
          <w:p w14:paraId="2E9FE9FC" w14:textId="627E3602" w:rsidR="00BD0C68" w:rsidRPr="00DF05CE" w:rsidRDefault="00BD0C68" w:rsidP="00BD0C68">
            <w:pPr>
              <w:spacing w:after="0" w:line="240" w:lineRule="auto"/>
              <w:rPr>
                <w:rFonts w:cstheme="majorBidi"/>
              </w:rPr>
            </w:pPr>
            <w:r w:rsidRPr="00DF05CE">
              <w:rPr>
                <w:rFonts w:cstheme="majorBidi"/>
              </w:rPr>
              <w:t>Bid validity</w:t>
            </w:r>
            <w:r>
              <w:rPr>
                <w:rFonts w:cstheme="majorBidi"/>
              </w:rPr>
              <w:t xml:space="preserve"> for evaluation</w:t>
            </w:r>
          </w:p>
        </w:tc>
        <w:tc>
          <w:tcPr>
            <w:tcW w:w="2851" w:type="dxa"/>
          </w:tcPr>
          <w:p w14:paraId="47E0338D" w14:textId="1A3CB824" w:rsidR="00BD0C68" w:rsidRPr="00DF05CE" w:rsidRDefault="00BD0C68" w:rsidP="00BD0C68">
            <w:pPr>
              <w:spacing w:after="0" w:line="240" w:lineRule="auto"/>
              <w:rPr>
                <w:rFonts w:cstheme="majorBidi"/>
              </w:rPr>
            </w:pPr>
            <w:r w:rsidRPr="00DF05CE">
              <w:rPr>
                <w:rFonts w:cstheme="majorBidi"/>
              </w:rPr>
              <w:t>Offer to be valid</w:t>
            </w:r>
            <w:r>
              <w:rPr>
                <w:rFonts w:cstheme="majorBidi"/>
              </w:rPr>
              <w:t xml:space="preserve"> </w:t>
            </w:r>
            <w:r w:rsidRPr="00DF05CE">
              <w:rPr>
                <w:rFonts w:cstheme="majorBidi"/>
              </w:rPr>
              <w:t xml:space="preserve"> for</w:t>
            </w:r>
          </w:p>
        </w:tc>
        <w:tc>
          <w:tcPr>
            <w:tcW w:w="5059" w:type="dxa"/>
          </w:tcPr>
          <w:p w14:paraId="7F267B3D" w14:textId="67BE2EE5" w:rsidR="00BD0C68" w:rsidRPr="00DF05CE" w:rsidRDefault="00BD0C68" w:rsidP="00BD0C68">
            <w:pPr>
              <w:spacing w:after="0" w:line="240" w:lineRule="auto"/>
              <w:rPr>
                <w:rFonts w:cstheme="majorBidi"/>
              </w:rPr>
            </w:pPr>
            <w:r>
              <w:rPr>
                <w:rFonts w:cstheme="majorBidi"/>
                <w:noProof/>
              </w:rPr>
              <w:t>To match the validity of FWA</w:t>
            </w:r>
          </w:p>
        </w:tc>
      </w:tr>
      <w:tr w:rsidR="00BD0C68" w:rsidRPr="00DF05CE" w14:paraId="1CCB1DD5" w14:textId="77777777" w:rsidTr="000274CD">
        <w:trPr>
          <w:trHeight w:val="398"/>
        </w:trPr>
        <w:tc>
          <w:tcPr>
            <w:tcW w:w="3219" w:type="dxa"/>
          </w:tcPr>
          <w:p w14:paraId="3FFED776" w14:textId="77777777" w:rsidR="00BD0C68" w:rsidRPr="00DF05CE" w:rsidRDefault="00BD0C68" w:rsidP="00BD0C68">
            <w:pPr>
              <w:spacing w:after="0" w:line="240" w:lineRule="auto"/>
              <w:rPr>
                <w:rFonts w:cstheme="majorBidi"/>
              </w:rPr>
            </w:pPr>
            <w:r w:rsidRPr="00DF05CE">
              <w:rPr>
                <w:rFonts w:cstheme="majorBidi"/>
              </w:rPr>
              <w:t>Liquidated damages</w:t>
            </w:r>
          </w:p>
        </w:tc>
        <w:tc>
          <w:tcPr>
            <w:tcW w:w="2851" w:type="dxa"/>
          </w:tcPr>
          <w:p w14:paraId="2E9CA356" w14:textId="77777777" w:rsidR="00BD0C68" w:rsidRPr="00DF05CE" w:rsidRDefault="00BD0C68" w:rsidP="00BD0C68">
            <w:pPr>
              <w:spacing w:after="0" w:line="240" w:lineRule="auto"/>
              <w:rPr>
                <w:rFonts w:cstheme="majorBidi"/>
              </w:rPr>
            </w:pPr>
            <w:r w:rsidRPr="00DF05CE">
              <w:rPr>
                <w:rFonts w:cstheme="majorBidi"/>
              </w:rPr>
              <w:t>Damages per calendar day of delay</w:t>
            </w:r>
          </w:p>
        </w:tc>
        <w:tc>
          <w:tcPr>
            <w:tcW w:w="5059" w:type="dxa"/>
          </w:tcPr>
          <w:p w14:paraId="4A32E013" w14:textId="77777777" w:rsidR="00BD0C68" w:rsidRPr="00DF05CE" w:rsidRDefault="00BD0C68" w:rsidP="00BD0C68">
            <w:pPr>
              <w:spacing w:after="0" w:line="240" w:lineRule="auto"/>
              <w:rPr>
                <w:rFonts w:cstheme="majorBidi"/>
              </w:rPr>
            </w:pPr>
            <w:r w:rsidRPr="00DF05CE">
              <w:rPr>
                <w:rFonts w:cstheme="majorBidi"/>
              </w:rPr>
              <w:t xml:space="preserve">0.5% of contract value </w:t>
            </w:r>
          </w:p>
        </w:tc>
      </w:tr>
      <w:tr w:rsidR="00BD0C68" w:rsidRPr="00DF05CE" w14:paraId="3265906D" w14:textId="77777777" w:rsidTr="000274CD">
        <w:trPr>
          <w:trHeight w:val="408"/>
        </w:trPr>
        <w:tc>
          <w:tcPr>
            <w:tcW w:w="3219" w:type="dxa"/>
          </w:tcPr>
          <w:p w14:paraId="3744418E" w14:textId="77777777" w:rsidR="00BD0C68" w:rsidRPr="00DF05CE" w:rsidRDefault="00BD0C68" w:rsidP="00BD0C68">
            <w:pPr>
              <w:spacing w:after="0" w:line="240" w:lineRule="auto"/>
              <w:rPr>
                <w:rFonts w:cstheme="majorBidi"/>
              </w:rPr>
            </w:pPr>
          </w:p>
        </w:tc>
        <w:tc>
          <w:tcPr>
            <w:tcW w:w="2851" w:type="dxa"/>
          </w:tcPr>
          <w:p w14:paraId="5093C1DF" w14:textId="77777777" w:rsidR="00BD0C68" w:rsidRPr="00DF05CE" w:rsidRDefault="00BD0C68" w:rsidP="00BD0C68">
            <w:pPr>
              <w:spacing w:after="0" w:line="240" w:lineRule="auto"/>
              <w:rPr>
                <w:rFonts w:cstheme="majorBidi"/>
              </w:rPr>
            </w:pPr>
            <w:r w:rsidRPr="00DF05CE">
              <w:rPr>
                <w:rFonts w:cstheme="majorBidi"/>
              </w:rPr>
              <w:t>Maximum delay damages</w:t>
            </w:r>
          </w:p>
        </w:tc>
        <w:tc>
          <w:tcPr>
            <w:tcW w:w="5059" w:type="dxa"/>
          </w:tcPr>
          <w:p w14:paraId="4F816752" w14:textId="77777777" w:rsidR="00BD0C68" w:rsidRPr="00DF05CE" w:rsidRDefault="00BD0C68" w:rsidP="00BD0C68">
            <w:pPr>
              <w:spacing w:after="0" w:line="240" w:lineRule="auto"/>
              <w:rPr>
                <w:rFonts w:cstheme="majorBidi"/>
              </w:rPr>
            </w:pPr>
            <w:r w:rsidRPr="00DF05CE">
              <w:rPr>
                <w:rFonts w:cstheme="majorBidi"/>
              </w:rPr>
              <w:t>5% of contract value</w:t>
            </w:r>
          </w:p>
        </w:tc>
      </w:tr>
      <w:tr w:rsidR="00BD0C68" w:rsidRPr="00DF05CE" w14:paraId="7D5797DD" w14:textId="77777777" w:rsidTr="000274CD">
        <w:trPr>
          <w:trHeight w:val="398"/>
        </w:trPr>
        <w:tc>
          <w:tcPr>
            <w:tcW w:w="3219" w:type="dxa"/>
          </w:tcPr>
          <w:p w14:paraId="7D62850E" w14:textId="77777777" w:rsidR="00BD0C68" w:rsidRPr="00DF05CE" w:rsidRDefault="00BD0C68" w:rsidP="00BD0C68">
            <w:pPr>
              <w:spacing w:after="0" w:line="240" w:lineRule="auto"/>
              <w:rPr>
                <w:rFonts w:cstheme="majorBidi"/>
              </w:rPr>
            </w:pPr>
            <w:r w:rsidRPr="00DF05CE">
              <w:rPr>
                <w:rFonts w:cstheme="majorBidi"/>
              </w:rPr>
              <w:t>Payment</w:t>
            </w:r>
          </w:p>
        </w:tc>
        <w:tc>
          <w:tcPr>
            <w:tcW w:w="2851" w:type="dxa"/>
          </w:tcPr>
          <w:p w14:paraId="479753A9" w14:textId="77777777" w:rsidR="00BD0C68" w:rsidRPr="00DF05CE" w:rsidRDefault="00BD0C68" w:rsidP="00BD0C68">
            <w:pPr>
              <w:spacing w:after="0" w:line="240" w:lineRule="auto"/>
              <w:rPr>
                <w:rFonts w:cstheme="majorBidi"/>
              </w:rPr>
            </w:pPr>
            <w:r w:rsidRPr="00DF05CE">
              <w:rPr>
                <w:rFonts w:cstheme="majorBidi"/>
              </w:rPr>
              <w:t>Invoice to be raised on delivery of</w:t>
            </w:r>
          </w:p>
        </w:tc>
        <w:tc>
          <w:tcPr>
            <w:tcW w:w="5059" w:type="dxa"/>
          </w:tcPr>
          <w:p w14:paraId="137151B0" w14:textId="77777777" w:rsidR="00BD0C68" w:rsidRPr="00DF05CE" w:rsidRDefault="00BD0C68" w:rsidP="00BD0C68">
            <w:pPr>
              <w:spacing w:after="0" w:line="240" w:lineRule="auto"/>
              <w:rPr>
                <w:rFonts w:cstheme="majorBidi"/>
              </w:rPr>
            </w:pPr>
            <w:r w:rsidRPr="00DF05CE">
              <w:rPr>
                <w:rFonts w:cstheme="majorBidi"/>
              </w:rPr>
              <w:t>Each batch/ final delivery</w:t>
            </w:r>
          </w:p>
        </w:tc>
      </w:tr>
      <w:tr w:rsidR="00BD0C68" w:rsidRPr="00DF05CE" w14:paraId="649C879F" w14:textId="77777777" w:rsidTr="000274CD">
        <w:trPr>
          <w:trHeight w:val="230"/>
        </w:trPr>
        <w:tc>
          <w:tcPr>
            <w:tcW w:w="3219" w:type="dxa"/>
          </w:tcPr>
          <w:p w14:paraId="2469EBB4" w14:textId="77777777" w:rsidR="00BD0C68" w:rsidRPr="00DF05CE" w:rsidRDefault="00BD0C68" w:rsidP="00BD0C68">
            <w:pPr>
              <w:spacing w:after="0" w:line="240" w:lineRule="auto"/>
              <w:rPr>
                <w:rFonts w:cstheme="majorBidi"/>
              </w:rPr>
            </w:pPr>
          </w:p>
        </w:tc>
        <w:tc>
          <w:tcPr>
            <w:tcW w:w="2851" w:type="dxa"/>
          </w:tcPr>
          <w:p w14:paraId="0E8419F5" w14:textId="77777777" w:rsidR="00BD0C68" w:rsidRPr="00DF05CE" w:rsidRDefault="00BD0C68" w:rsidP="00BD0C68">
            <w:pPr>
              <w:spacing w:after="0" w:line="240" w:lineRule="auto"/>
              <w:rPr>
                <w:rFonts w:cstheme="majorBidi"/>
              </w:rPr>
            </w:pPr>
            <w:r w:rsidRPr="00DF05CE">
              <w:rPr>
                <w:rFonts w:cstheme="majorBidi"/>
              </w:rPr>
              <w:t>Payment terms</w:t>
            </w:r>
          </w:p>
        </w:tc>
        <w:tc>
          <w:tcPr>
            <w:tcW w:w="5059" w:type="dxa"/>
          </w:tcPr>
          <w:p w14:paraId="7CE47D01" w14:textId="7A304E35" w:rsidR="00BD0C68" w:rsidRPr="00DF05CE" w:rsidRDefault="00BD0C68" w:rsidP="00BD0C68">
            <w:pPr>
              <w:spacing w:after="0" w:line="240" w:lineRule="auto"/>
              <w:rPr>
                <w:rFonts w:cstheme="majorBidi"/>
              </w:rPr>
            </w:pPr>
            <w:r>
              <w:rPr>
                <w:rFonts w:cstheme="majorBidi"/>
                <w:noProof/>
              </w:rPr>
              <w:t>30-</w:t>
            </w:r>
            <w:r w:rsidRPr="00DF05CE">
              <w:rPr>
                <w:rFonts w:cstheme="majorBidi"/>
                <w:noProof/>
              </w:rPr>
              <w:t>45</w:t>
            </w:r>
            <w:r w:rsidRPr="00DF05CE">
              <w:rPr>
                <w:rFonts w:cstheme="majorBidi"/>
              </w:rPr>
              <w:t xml:space="preserve"> calendar days after the submission of all required documentation</w:t>
            </w:r>
          </w:p>
        </w:tc>
      </w:tr>
      <w:tr w:rsidR="00BD0C68" w:rsidRPr="00DF05CE" w14:paraId="6D927D87" w14:textId="77777777" w:rsidTr="000274CD">
        <w:trPr>
          <w:trHeight w:val="398"/>
        </w:trPr>
        <w:tc>
          <w:tcPr>
            <w:tcW w:w="3219" w:type="dxa"/>
          </w:tcPr>
          <w:p w14:paraId="640BCD21" w14:textId="77777777" w:rsidR="00BD0C68" w:rsidRPr="00DF05CE" w:rsidRDefault="00BD0C68" w:rsidP="00BD0C68">
            <w:pPr>
              <w:spacing w:after="0" w:line="240" w:lineRule="auto"/>
              <w:rPr>
                <w:rFonts w:cstheme="majorBidi"/>
              </w:rPr>
            </w:pPr>
          </w:p>
        </w:tc>
        <w:tc>
          <w:tcPr>
            <w:tcW w:w="2851" w:type="dxa"/>
          </w:tcPr>
          <w:p w14:paraId="33C95A2F" w14:textId="77777777" w:rsidR="00BD0C68" w:rsidRPr="00DF05CE" w:rsidRDefault="00BD0C68" w:rsidP="00BD0C68">
            <w:pPr>
              <w:spacing w:after="0" w:line="240" w:lineRule="auto"/>
              <w:rPr>
                <w:rFonts w:cstheme="majorBidi"/>
                <w:b/>
              </w:rPr>
            </w:pPr>
            <w:r w:rsidRPr="00DF05CE">
              <w:rPr>
                <w:rFonts w:cstheme="majorBidi"/>
                <w:b/>
              </w:rPr>
              <w:t>Tender deadline</w:t>
            </w:r>
          </w:p>
        </w:tc>
        <w:tc>
          <w:tcPr>
            <w:tcW w:w="5059" w:type="dxa"/>
          </w:tcPr>
          <w:p w14:paraId="4E9585D4" w14:textId="35FC55A7" w:rsidR="00BD0C68" w:rsidRPr="00DF05CE" w:rsidRDefault="00BD0C68" w:rsidP="00BD0C68">
            <w:pPr>
              <w:spacing w:after="0" w:line="240" w:lineRule="auto"/>
              <w:rPr>
                <w:rFonts w:cstheme="majorBidi"/>
                <w:b/>
              </w:rPr>
            </w:pPr>
            <w:r w:rsidRPr="00DF05CE">
              <w:rPr>
                <w:rFonts w:cstheme="majorBidi"/>
                <w:b/>
              </w:rPr>
              <w:t>Date</w:t>
            </w:r>
            <w:r>
              <w:rPr>
                <w:rFonts w:cstheme="majorBidi"/>
                <w:b/>
              </w:rPr>
              <w:t xml:space="preserve">: 14 October 2022 </w:t>
            </w:r>
          </w:p>
          <w:p w14:paraId="593BFE2A" w14:textId="2CA36077" w:rsidR="00BD0C68" w:rsidRPr="00DF05CE" w:rsidRDefault="002B62B8" w:rsidP="002B62B8">
            <w:pPr>
              <w:spacing w:after="0" w:line="240" w:lineRule="auto"/>
              <w:rPr>
                <w:rFonts w:cstheme="majorBidi"/>
              </w:rPr>
            </w:pPr>
            <w:r>
              <w:rPr>
                <w:rFonts w:cstheme="majorBidi"/>
                <w:b/>
              </w:rPr>
              <w:t xml:space="preserve">Time: </w:t>
            </w:r>
            <w:r>
              <w:rPr>
                <w:rFonts w:cstheme="majorBidi"/>
                <w:b/>
                <w:noProof/>
                <w:color w:val="FF0000"/>
              </w:rPr>
              <w:t>4:</w:t>
            </w:r>
            <w:r w:rsidR="00BD0C68" w:rsidRPr="00E87F29">
              <w:rPr>
                <w:rFonts w:cstheme="majorBidi"/>
                <w:b/>
                <w:noProof/>
                <w:color w:val="FF0000"/>
              </w:rPr>
              <w:t>00 PM</w:t>
            </w:r>
          </w:p>
        </w:tc>
      </w:tr>
      <w:tr w:rsidR="00BD0C68" w:rsidRPr="00DF05CE" w14:paraId="2423C1E2" w14:textId="77777777" w:rsidTr="000274CD">
        <w:trPr>
          <w:trHeight w:val="398"/>
        </w:trPr>
        <w:tc>
          <w:tcPr>
            <w:tcW w:w="3219" w:type="dxa"/>
          </w:tcPr>
          <w:p w14:paraId="27E68FF1" w14:textId="77777777" w:rsidR="00BD0C68" w:rsidRPr="00DF05CE" w:rsidRDefault="00BD0C68" w:rsidP="00BD0C68">
            <w:pPr>
              <w:spacing w:after="0" w:line="240" w:lineRule="auto"/>
              <w:rPr>
                <w:rFonts w:cstheme="majorBidi"/>
              </w:rPr>
            </w:pPr>
          </w:p>
        </w:tc>
        <w:tc>
          <w:tcPr>
            <w:tcW w:w="2851" w:type="dxa"/>
          </w:tcPr>
          <w:p w14:paraId="532CD99B" w14:textId="77777777" w:rsidR="00BD0C68" w:rsidRPr="00DF05CE" w:rsidRDefault="00BD0C68" w:rsidP="00BD0C68">
            <w:pPr>
              <w:spacing w:after="0" w:line="240" w:lineRule="auto"/>
              <w:rPr>
                <w:rFonts w:cstheme="majorBidi"/>
              </w:rPr>
            </w:pPr>
            <w:r w:rsidRPr="00DF05CE">
              <w:rPr>
                <w:rFonts w:cstheme="majorBidi"/>
              </w:rPr>
              <w:t>Bids to be marked</w:t>
            </w:r>
          </w:p>
        </w:tc>
        <w:tc>
          <w:tcPr>
            <w:tcW w:w="5059" w:type="dxa"/>
          </w:tcPr>
          <w:p w14:paraId="7AA4ECF7" w14:textId="5EE7756B" w:rsidR="00BD0C68" w:rsidRPr="004F77DF" w:rsidRDefault="00BD0C68" w:rsidP="00BD0C68">
            <w:pPr>
              <w:spacing w:after="0" w:line="240" w:lineRule="auto"/>
              <w:rPr>
                <w:rFonts w:cstheme="majorBidi"/>
                <w:b/>
                <w:bCs/>
              </w:rPr>
            </w:pPr>
            <w:r w:rsidRPr="004F77DF">
              <w:rPr>
                <w:rFonts w:cstheme="majorBidi"/>
                <w:b/>
                <w:bCs/>
              </w:rPr>
              <w:t>“</w:t>
            </w:r>
            <w:r w:rsidRPr="004F77DF">
              <w:rPr>
                <w:rFonts w:cstheme="majorBidi"/>
                <w:b/>
                <w:bCs/>
                <w:highlight w:val="yellow"/>
              </w:rPr>
              <w:t xml:space="preserve">Tender reference: </w:t>
            </w:r>
            <w:r w:rsidRPr="004F77DF">
              <w:rPr>
                <w:rFonts w:cstheme="majorBidi"/>
                <w:b/>
                <w:bCs/>
                <w:noProof/>
                <w:highlight w:val="yellow"/>
              </w:rPr>
              <w:t>2022-049</w:t>
            </w:r>
            <w:r w:rsidRPr="004F77DF">
              <w:rPr>
                <w:rFonts w:cstheme="majorBidi"/>
                <w:b/>
                <w:bCs/>
                <w:highlight w:val="yellow"/>
              </w:rPr>
              <w:t xml:space="preserve"> Do not open before: 14/10/2022”</w:t>
            </w:r>
          </w:p>
        </w:tc>
      </w:tr>
      <w:tr w:rsidR="00BD0C68" w:rsidRPr="00DF05CE" w14:paraId="17DDCC35" w14:textId="77777777" w:rsidTr="000274CD">
        <w:trPr>
          <w:trHeight w:val="408"/>
        </w:trPr>
        <w:tc>
          <w:tcPr>
            <w:tcW w:w="3219" w:type="dxa"/>
          </w:tcPr>
          <w:p w14:paraId="0AD1C236" w14:textId="77777777" w:rsidR="00BD0C68" w:rsidRPr="00DF05CE" w:rsidRDefault="00BD0C68" w:rsidP="00BD0C68">
            <w:pPr>
              <w:spacing w:after="0" w:line="240" w:lineRule="auto"/>
              <w:rPr>
                <w:rFonts w:cstheme="majorBidi"/>
              </w:rPr>
            </w:pPr>
          </w:p>
        </w:tc>
        <w:tc>
          <w:tcPr>
            <w:tcW w:w="2851" w:type="dxa"/>
          </w:tcPr>
          <w:p w14:paraId="2C14538E" w14:textId="77777777" w:rsidR="00BD0C68" w:rsidRPr="00DF05CE" w:rsidRDefault="00BD0C68" w:rsidP="00BD0C68">
            <w:pPr>
              <w:spacing w:after="0" w:line="240" w:lineRule="auto"/>
              <w:rPr>
                <w:rFonts w:cstheme="majorBidi"/>
              </w:rPr>
            </w:pPr>
            <w:r w:rsidRPr="00DF05CE">
              <w:rPr>
                <w:rFonts w:cstheme="majorBidi"/>
              </w:rPr>
              <w:t>Deadline for questions</w:t>
            </w:r>
          </w:p>
        </w:tc>
        <w:tc>
          <w:tcPr>
            <w:tcW w:w="5059" w:type="dxa"/>
          </w:tcPr>
          <w:p w14:paraId="2C8966F7" w14:textId="3CCE53C2" w:rsidR="00BD0C68" w:rsidRDefault="00BD0C68" w:rsidP="00BD0C68">
            <w:pPr>
              <w:spacing w:after="0" w:line="240" w:lineRule="auto"/>
              <w:rPr>
                <w:rFonts w:cstheme="majorBidi"/>
              </w:rPr>
            </w:pPr>
            <w:r>
              <w:rPr>
                <w:rFonts w:cstheme="majorBidi"/>
              </w:rPr>
              <w:t>Date: 10/10/2022</w:t>
            </w:r>
          </w:p>
          <w:p w14:paraId="10BF599E" w14:textId="76C71ED0" w:rsidR="00BD0C68" w:rsidRPr="00DF05CE" w:rsidRDefault="00BD0C68" w:rsidP="00BD0C68">
            <w:pPr>
              <w:spacing w:after="0" w:line="240" w:lineRule="auto"/>
              <w:rPr>
                <w:rFonts w:cstheme="majorBidi"/>
              </w:rPr>
            </w:pPr>
            <w:r w:rsidRPr="00DF05CE">
              <w:rPr>
                <w:rFonts w:cstheme="majorBidi"/>
              </w:rPr>
              <w:t xml:space="preserve">Time: </w:t>
            </w:r>
            <w:r>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737A5A68"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Annex 1</w:t>
      </w:r>
      <w:r w:rsidR="005414CF">
        <w:rPr>
          <w:b/>
          <w:bCs/>
          <w:color w:val="548DD4" w:themeColor="text2" w:themeTint="99"/>
          <w:sz w:val="28"/>
          <w:szCs w:val="28"/>
        </w:rPr>
        <w:t>:</w:t>
      </w:r>
      <w:r w:rsidRPr="00113195">
        <w:rPr>
          <w:b/>
          <w:bCs/>
          <w:color w:val="548DD4" w:themeColor="text2" w:themeTint="99"/>
          <w:sz w:val="28"/>
          <w:szCs w:val="28"/>
        </w:rPr>
        <w:t xml:space="preserve">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0114144B" w:rsidR="007D04AF" w:rsidRPr="00C701BB" w:rsidRDefault="007D04AF" w:rsidP="009E626E">
      <w:pPr>
        <w:pStyle w:val="ListParagraph"/>
        <w:numPr>
          <w:ilvl w:val="0"/>
          <w:numId w:val="3"/>
        </w:numPr>
        <w:autoSpaceDE w:val="0"/>
        <w:autoSpaceDN w:val="0"/>
        <w:adjustRightInd w:val="0"/>
        <w:spacing w:after="0" w:line="240" w:lineRule="auto"/>
        <w:jc w:val="both"/>
        <w:rPr>
          <w:rFonts w:eastAsia="Times New Roman" w:cstheme="minorHAnsi"/>
          <w:b/>
          <w:bCs/>
          <w:color w:val="000000" w:themeColor="text1"/>
          <w:sz w:val="20"/>
          <w:szCs w:val="20"/>
          <w:lang w:val="en-US"/>
        </w:rPr>
      </w:pPr>
      <w:r w:rsidRPr="00C701BB">
        <w:rPr>
          <w:rFonts w:eastAsia="Arial" w:cstheme="minorHAnsi"/>
          <w:b/>
          <w:bCs/>
          <w:color w:val="000000" w:themeColor="text1"/>
          <w:sz w:val="20"/>
          <w:szCs w:val="20"/>
          <w:lang w:val="en-US"/>
        </w:rPr>
        <w:t>L</w:t>
      </w:r>
      <w:r w:rsidR="004E09F5" w:rsidRPr="00C701BB">
        <w:rPr>
          <w:rFonts w:eastAsia="Times New Roman" w:cstheme="minorHAnsi"/>
          <w:b/>
          <w:bCs/>
          <w:color w:val="000000" w:themeColor="text1"/>
          <w:sz w:val="20"/>
          <w:szCs w:val="20"/>
          <w:lang w:val="en-US"/>
        </w:rPr>
        <w:t>RC</w:t>
      </w:r>
      <w:r w:rsidRPr="00C701BB">
        <w:rPr>
          <w:rFonts w:eastAsia="Times New Roman" w:cstheme="minorHAnsi"/>
          <w:b/>
          <w:bCs/>
          <w:color w:val="000000" w:themeColor="text1"/>
          <w:sz w:val="20"/>
          <w:szCs w:val="20"/>
          <w:lang w:val="en-US"/>
        </w:rPr>
        <w:t xml:space="preserve"> will award Framework Agreement to One Bidder</w:t>
      </w:r>
      <w:r w:rsidR="009E626E">
        <w:rPr>
          <w:rFonts w:eastAsia="Times New Roman" w:cstheme="minorHAnsi"/>
          <w:b/>
          <w:bCs/>
          <w:color w:val="000000" w:themeColor="text1"/>
          <w:sz w:val="20"/>
          <w:szCs w:val="20"/>
          <w:lang w:val="en-US"/>
        </w:rPr>
        <w:t xml:space="preserve"> or more</w:t>
      </w:r>
      <w:r w:rsidR="000103AC" w:rsidRPr="00C701BB">
        <w:rPr>
          <w:rFonts w:eastAsia="Times New Roman" w:cstheme="minorHAnsi"/>
          <w:b/>
          <w:bCs/>
          <w:color w:val="000000" w:themeColor="text1"/>
          <w:sz w:val="20"/>
          <w:szCs w:val="20"/>
          <w:lang w:val="en-US"/>
        </w:rPr>
        <w:t xml:space="preserve">, reference to the </w:t>
      </w:r>
      <w:r w:rsidR="007C0191" w:rsidRPr="00C701BB">
        <w:rPr>
          <w:rFonts w:eastAsia="Times New Roman" w:cstheme="minorHAnsi"/>
          <w:b/>
          <w:bCs/>
          <w:color w:val="000000" w:themeColor="text1"/>
          <w:sz w:val="20"/>
          <w:szCs w:val="20"/>
          <w:u w:val="single"/>
          <w:lang w:val="en-US"/>
        </w:rPr>
        <w:t xml:space="preserve">CHEAPEST </w:t>
      </w:r>
      <w:r w:rsidR="00740BD2">
        <w:rPr>
          <w:rFonts w:eastAsia="Times New Roman" w:cstheme="minorHAnsi"/>
          <w:b/>
          <w:bCs/>
          <w:color w:val="000000" w:themeColor="text1"/>
          <w:sz w:val="20"/>
          <w:szCs w:val="20"/>
          <w:u w:val="single"/>
          <w:lang w:val="en-US"/>
        </w:rPr>
        <w:t xml:space="preserve">ACCEPTED </w:t>
      </w:r>
      <w:r w:rsidR="009E626E">
        <w:rPr>
          <w:rFonts w:eastAsia="Times New Roman" w:cstheme="minorHAnsi"/>
          <w:b/>
          <w:bCs/>
          <w:color w:val="000000" w:themeColor="text1"/>
          <w:sz w:val="20"/>
          <w:szCs w:val="20"/>
          <w:u w:val="single"/>
          <w:lang w:val="en-US"/>
        </w:rPr>
        <w:t xml:space="preserve">ITEMS. </w:t>
      </w:r>
    </w:p>
    <w:p w14:paraId="7A58CEA8" w14:textId="13D8249C" w:rsidR="00454D54" w:rsidRDefault="007D04AF" w:rsidP="004F77DF">
      <w:pPr>
        <w:pStyle w:val="ListParagraph"/>
        <w:numPr>
          <w:ilvl w:val="0"/>
          <w:numId w:val="3"/>
        </w:numPr>
        <w:tabs>
          <w:tab w:val="left" w:pos="2805"/>
        </w:tabs>
        <w:spacing w:after="0" w:line="240" w:lineRule="auto"/>
        <w:jc w:val="both"/>
        <w:rPr>
          <w:rFonts w:eastAsia="Times New Roman" w:cstheme="minorHAnsi"/>
          <w:b/>
          <w:bCs/>
          <w:color w:val="000000" w:themeColor="text1"/>
          <w:sz w:val="20"/>
          <w:szCs w:val="20"/>
          <w:lang w:val="en-US"/>
        </w:rPr>
      </w:pPr>
      <w:r w:rsidRPr="00C701BB">
        <w:rPr>
          <w:rFonts w:eastAsia="Times New Roman" w:cstheme="minorHAnsi"/>
          <w:b/>
          <w:bCs/>
          <w:color w:val="000000" w:themeColor="text1"/>
          <w:sz w:val="20"/>
          <w:szCs w:val="20"/>
          <w:lang w:val="en-US"/>
        </w:rPr>
        <w:t xml:space="preserve">This </w:t>
      </w:r>
      <w:r w:rsidR="00C22076" w:rsidRPr="00C701BB">
        <w:rPr>
          <w:rFonts w:eastAsia="Times New Roman" w:cstheme="minorHAnsi"/>
          <w:b/>
          <w:bCs/>
          <w:color w:val="000000" w:themeColor="text1"/>
          <w:sz w:val="20"/>
          <w:szCs w:val="20"/>
          <w:lang w:val="en-US"/>
        </w:rPr>
        <w:t>below</w:t>
      </w:r>
      <w:r w:rsidRPr="00C701BB">
        <w:rPr>
          <w:rFonts w:eastAsia="Times New Roman" w:cstheme="minorHAnsi"/>
          <w:b/>
          <w:bCs/>
          <w:color w:val="000000" w:themeColor="text1"/>
          <w:sz w:val="20"/>
          <w:szCs w:val="20"/>
          <w:lang w:val="en-US"/>
        </w:rPr>
        <w:t xml:space="preserve"> quantity is just an estimated one based on the foreseen current needs and it is subject to change (increase or</w:t>
      </w:r>
      <w:r w:rsidR="00564160" w:rsidRPr="00C701BB">
        <w:rPr>
          <w:rFonts w:eastAsia="Times New Roman" w:cstheme="minorHAnsi"/>
          <w:b/>
          <w:bCs/>
          <w:color w:val="000000" w:themeColor="text1"/>
          <w:sz w:val="20"/>
          <w:szCs w:val="20"/>
          <w:lang w:val="en-US"/>
        </w:rPr>
        <w:t xml:space="preserve"> decrease), in other words, LRC</w:t>
      </w:r>
      <w:r w:rsidRPr="00C701BB">
        <w:rPr>
          <w:rFonts w:eastAsia="Times New Roman" w:cstheme="minorHAnsi"/>
          <w:b/>
          <w:bCs/>
          <w:color w:val="000000" w:themeColor="text1"/>
          <w:sz w:val="20"/>
          <w:szCs w:val="20"/>
          <w:lang w:val="en-US"/>
        </w:rPr>
        <w:t xml:space="preserve"> does not guarantee any volume of orders under Framework Agreements, as all purchases will be based on the needs and activities of LRCS.</w:t>
      </w:r>
    </w:p>
    <w:p w14:paraId="66013BED" w14:textId="62665966" w:rsidR="00740BD2" w:rsidRPr="00C701BB" w:rsidRDefault="00740BD2" w:rsidP="004F77DF">
      <w:pPr>
        <w:pStyle w:val="ListParagraph"/>
        <w:numPr>
          <w:ilvl w:val="0"/>
          <w:numId w:val="3"/>
        </w:numPr>
        <w:tabs>
          <w:tab w:val="left" w:pos="2805"/>
        </w:tabs>
        <w:spacing w:after="0" w:line="240" w:lineRule="auto"/>
        <w:jc w:val="both"/>
        <w:rPr>
          <w:rFonts w:eastAsia="Times New Roman" w:cstheme="minorHAnsi"/>
          <w:b/>
          <w:bCs/>
          <w:color w:val="000000" w:themeColor="text1"/>
          <w:sz w:val="20"/>
          <w:szCs w:val="20"/>
          <w:lang w:val="en-US"/>
        </w:rPr>
      </w:pPr>
      <w:r>
        <w:rPr>
          <w:rFonts w:eastAsia="Times New Roman" w:cstheme="minorHAnsi"/>
          <w:b/>
          <w:bCs/>
          <w:color w:val="000000" w:themeColor="text1"/>
          <w:sz w:val="20"/>
          <w:szCs w:val="20"/>
          <w:lang w:val="en-US"/>
        </w:rPr>
        <w:t>The below are partial and not one shot project.</w:t>
      </w:r>
    </w:p>
    <w:p w14:paraId="4719030A" w14:textId="5C20FE7A" w:rsidR="00F40FAE" w:rsidRPr="00C701BB" w:rsidRDefault="00F40FAE" w:rsidP="004F77DF">
      <w:pPr>
        <w:pStyle w:val="ListParagraph"/>
        <w:numPr>
          <w:ilvl w:val="0"/>
          <w:numId w:val="3"/>
        </w:numPr>
        <w:tabs>
          <w:tab w:val="left" w:pos="2805"/>
        </w:tabs>
        <w:spacing w:after="0" w:line="240" w:lineRule="auto"/>
        <w:jc w:val="both"/>
        <w:rPr>
          <w:rFonts w:eastAsia="Times New Roman" w:cstheme="minorHAnsi"/>
          <w:b/>
          <w:bCs/>
          <w:color w:val="000000"/>
          <w:sz w:val="20"/>
          <w:szCs w:val="20"/>
          <w:lang w:val="en-US"/>
        </w:rPr>
      </w:pPr>
      <w:r w:rsidRPr="00C701BB">
        <w:rPr>
          <w:rFonts w:cstheme="minorHAnsi"/>
          <w:b/>
          <w:bCs/>
          <w:sz w:val="20"/>
          <w:szCs w:val="20"/>
        </w:rPr>
        <w:t xml:space="preserve">BID SHOULD BE SUBMITTED TYPING AND NOT HAND WRITTEN </w:t>
      </w:r>
      <w:r w:rsidRPr="00C701BB">
        <w:rPr>
          <w:rFonts w:cstheme="minorHAnsi"/>
          <w:b/>
          <w:bCs/>
          <w:i/>
          <w:iCs/>
          <w:sz w:val="20"/>
          <w:szCs w:val="20"/>
        </w:rPr>
        <w:t>(written by hand bids will be considered as ineligible)</w:t>
      </w:r>
    </w:p>
    <w:p w14:paraId="02935A92" w14:textId="74D04626" w:rsidR="00C701BB" w:rsidRPr="00C701BB" w:rsidRDefault="009F508F" w:rsidP="004F77DF">
      <w:pPr>
        <w:pStyle w:val="ListParagraph"/>
        <w:numPr>
          <w:ilvl w:val="0"/>
          <w:numId w:val="3"/>
        </w:numPr>
        <w:tabs>
          <w:tab w:val="left" w:pos="2805"/>
        </w:tabs>
        <w:spacing w:after="0" w:line="240" w:lineRule="auto"/>
        <w:jc w:val="both"/>
        <w:rPr>
          <w:rFonts w:eastAsia="Times New Roman" w:cstheme="minorHAnsi"/>
          <w:b/>
          <w:bCs/>
          <w:color w:val="000000"/>
          <w:sz w:val="20"/>
          <w:szCs w:val="20"/>
          <w:lang w:val="en-US"/>
        </w:rPr>
      </w:pPr>
      <w:r w:rsidRPr="00C701BB">
        <w:rPr>
          <w:rFonts w:cstheme="minorHAnsi"/>
          <w:b/>
          <w:bCs/>
          <w:sz w:val="20"/>
          <w:szCs w:val="20"/>
        </w:rPr>
        <w:t xml:space="preserve">PLEASE, </w:t>
      </w:r>
      <w:r w:rsidRPr="00C701BB">
        <w:rPr>
          <w:rFonts w:cstheme="minorHAnsi"/>
          <w:b/>
          <w:bCs/>
          <w:sz w:val="20"/>
          <w:szCs w:val="20"/>
          <w:u w:val="single"/>
        </w:rPr>
        <w:t>FILL UP</w:t>
      </w:r>
      <w:r w:rsidRPr="00C701BB">
        <w:rPr>
          <w:rFonts w:cstheme="minorHAnsi"/>
          <w:b/>
          <w:bCs/>
          <w:sz w:val="20"/>
          <w:szCs w:val="20"/>
          <w:u w:val="double"/>
        </w:rPr>
        <w:t xml:space="preserve"> ALL</w:t>
      </w:r>
      <w:r w:rsidRPr="00C701BB">
        <w:rPr>
          <w:rFonts w:cstheme="minorHAnsi"/>
          <w:b/>
          <w:bCs/>
          <w:sz w:val="20"/>
          <w:szCs w:val="20"/>
        </w:rPr>
        <w:t xml:space="preserve"> THE DETAILS REQUESTED IN THE BELOW TABLE. </w:t>
      </w:r>
    </w:p>
    <w:p w14:paraId="3950930F" w14:textId="77777777" w:rsidR="00133E64" w:rsidRPr="008F0BEF" w:rsidRDefault="00133E64" w:rsidP="00133E64">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77F81A78" w14:textId="28F13118" w:rsidR="004E09F5" w:rsidRPr="00740BD2" w:rsidRDefault="00051402" w:rsidP="00D62AE0">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7B0FB9">
        <w:rPr>
          <w:b/>
          <w:bCs/>
          <w:color w:val="548DD4" w:themeColor="text2" w:themeTint="99"/>
          <w:sz w:val="24"/>
          <w:szCs w:val="24"/>
          <w:u w:val="single"/>
          <w:lang w:val="en-US"/>
        </w:rPr>
        <w:t xml:space="preserve"> </w:t>
      </w:r>
      <w:proofErr w:type="gramStart"/>
      <w:r w:rsidR="00983F0D">
        <w:rPr>
          <w:b/>
          <w:bCs/>
          <w:color w:val="548DD4" w:themeColor="text2" w:themeTint="99"/>
          <w:sz w:val="24"/>
          <w:szCs w:val="24"/>
          <w:u w:val="single"/>
          <w:lang w:val="en-US"/>
        </w:rPr>
        <w:t>IT</w:t>
      </w:r>
      <w:proofErr w:type="gramEnd"/>
      <w:r w:rsidR="00983F0D">
        <w:rPr>
          <w:b/>
          <w:bCs/>
          <w:color w:val="548DD4" w:themeColor="text2" w:themeTint="99"/>
          <w:sz w:val="24"/>
          <w:szCs w:val="24"/>
          <w:u w:val="single"/>
          <w:lang w:val="en-US"/>
        </w:rPr>
        <w:t xml:space="preserve"> Equipment</w:t>
      </w:r>
      <w:r w:rsidR="00D62AE0">
        <w:rPr>
          <w:b/>
          <w:bCs/>
          <w:color w:val="548DD4" w:themeColor="text2" w:themeTint="99"/>
          <w:sz w:val="24"/>
          <w:szCs w:val="24"/>
          <w:u w:val="single"/>
          <w:lang w:val="en-US"/>
        </w:rPr>
        <w:t xml:space="preserve"> </w:t>
      </w:r>
    </w:p>
    <w:tbl>
      <w:tblPr>
        <w:tblW w:w="15858" w:type="dxa"/>
        <w:tblInd w:w="-910" w:type="dxa"/>
        <w:tblLook w:val="04A0" w:firstRow="1" w:lastRow="0" w:firstColumn="1" w:lastColumn="0" w:noHBand="0" w:noVBand="1"/>
      </w:tblPr>
      <w:tblGrid>
        <w:gridCol w:w="829"/>
        <w:gridCol w:w="1825"/>
        <w:gridCol w:w="897"/>
        <w:gridCol w:w="968"/>
        <w:gridCol w:w="2321"/>
        <w:gridCol w:w="1170"/>
        <w:gridCol w:w="1890"/>
        <w:gridCol w:w="1980"/>
        <w:gridCol w:w="1350"/>
        <w:gridCol w:w="1260"/>
        <w:gridCol w:w="1368"/>
      </w:tblGrid>
      <w:tr w:rsidR="009E626E" w:rsidRPr="009E626E" w14:paraId="55C4E4A9" w14:textId="1AD04143" w:rsidTr="009E626E">
        <w:trPr>
          <w:trHeight w:val="1210"/>
        </w:trPr>
        <w:tc>
          <w:tcPr>
            <w:tcW w:w="82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8172953" w14:textId="77777777" w:rsidR="009E626E" w:rsidRPr="009E626E" w:rsidRDefault="009E626E" w:rsidP="00D62AE0">
            <w:pPr>
              <w:spacing w:after="0" w:line="240" w:lineRule="auto"/>
              <w:jc w:val="center"/>
              <w:rPr>
                <w:rFonts w:eastAsia="Times New Roman" w:cstheme="minorHAnsi"/>
                <w:b/>
                <w:bCs/>
                <w:color w:val="000000"/>
                <w:sz w:val="18"/>
                <w:szCs w:val="18"/>
                <w:lang w:val="en-US"/>
              </w:rPr>
            </w:pPr>
            <w:bookmarkStart w:id="5" w:name="_Toc459799310"/>
            <w:r w:rsidRPr="009E626E">
              <w:rPr>
                <w:rFonts w:eastAsia="Times New Roman" w:cstheme="minorHAnsi"/>
                <w:b/>
                <w:bCs/>
                <w:color w:val="000000"/>
                <w:sz w:val="18"/>
                <w:szCs w:val="18"/>
                <w:lang w:val="en-US"/>
              </w:rPr>
              <w:t>Item Number</w:t>
            </w:r>
          </w:p>
        </w:tc>
        <w:tc>
          <w:tcPr>
            <w:tcW w:w="1825" w:type="dxa"/>
            <w:tcBorders>
              <w:top w:val="single" w:sz="8" w:space="0" w:color="auto"/>
              <w:left w:val="nil"/>
              <w:bottom w:val="single" w:sz="4" w:space="0" w:color="auto"/>
              <w:right w:val="single" w:sz="8" w:space="0" w:color="auto"/>
            </w:tcBorders>
            <w:shd w:val="clear" w:color="auto" w:fill="auto"/>
            <w:vAlign w:val="center"/>
            <w:hideMark/>
          </w:tcPr>
          <w:p w14:paraId="0B9929C0" w14:textId="7777777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Item/Milestone Required</w:t>
            </w:r>
          </w:p>
        </w:tc>
        <w:tc>
          <w:tcPr>
            <w:tcW w:w="897" w:type="dxa"/>
            <w:tcBorders>
              <w:top w:val="single" w:sz="8" w:space="0" w:color="auto"/>
              <w:left w:val="nil"/>
              <w:bottom w:val="single" w:sz="4" w:space="0" w:color="auto"/>
              <w:right w:val="single" w:sz="8" w:space="0" w:color="auto"/>
            </w:tcBorders>
            <w:shd w:val="clear" w:color="auto" w:fill="auto"/>
            <w:vAlign w:val="center"/>
            <w:hideMark/>
          </w:tcPr>
          <w:p w14:paraId="0DE36100" w14:textId="7777777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Required UOM</w:t>
            </w:r>
          </w:p>
        </w:tc>
        <w:tc>
          <w:tcPr>
            <w:tcW w:w="968" w:type="dxa"/>
            <w:tcBorders>
              <w:top w:val="single" w:sz="8" w:space="0" w:color="auto"/>
              <w:left w:val="nil"/>
              <w:bottom w:val="single" w:sz="4" w:space="0" w:color="auto"/>
              <w:right w:val="single" w:sz="8" w:space="0" w:color="auto"/>
            </w:tcBorders>
            <w:shd w:val="clear" w:color="auto" w:fill="auto"/>
            <w:vAlign w:val="center"/>
            <w:hideMark/>
          </w:tcPr>
          <w:p w14:paraId="670D03F4" w14:textId="7777777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Estimated Quantity</w:t>
            </w:r>
          </w:p>
        </w:tc>
        <w:tc>
          <w:tcPr>
            <w:tcW w:w="2321" w:type="dxa"/>
            <w:tcBorders>
              <w:top w:val="single" w:sz="8" w:space="0" w:color="auto"/>
              <w:left w:val="nil"/>
              <w:bottom w:val="single" w:sz="4" w:space="0" w:color="auto"/>
              <w:right w:val="single" w:sz="8" w:space="0" w:color="auto"/>
            </w:tcBorders>
            <w:shd w:val="clear" w:color="auto" w:fill="auto"/>
            <w:vAlign w:val="center"/>
            <w:hideMark/>
          </w:tcPr>
          <w:p w14:paraId="795DA85D" w14:textId="334ECA83"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Unit Price in USD, Exclusive VAT rated at 11%, but inclusive Labor, Bank Transfer Fees, and Delivery, fees VAT AMOUNT TO BE PAID WITH CHEQUE LBP</w:t>
            </w:r>
            <w:r>
              <w:rPr>
                <w:rFonts w:eastAsia="Times New Roman" w:cstheme="minorHAnsi"/>
                <w:b/>
                <w:bCs/>
                <w:color w:val="000000"/>
                <w:sz w:val="18"/>
                <w:szCs w:val="18"/>
                <w:lang w:val="en-US"/>
              </w:rPr>
              <w:t xml:space="preserve"> (official Rate)</w:t>
            </w:r>
          </w:p>
        </w:tc>
        <w:tc>
          <w:tcPr>
            <w:tcW w:w="1170" w:type="dxa"/>
            <w:tcBorders>
              <w:top w:val="single" w:sz="8" w:space="0" w:color="auto"/>
              <w:left w:val="nil"/>
              <w:bottom w:val="single" w:sz="4" w:space="0" w:color="auto"/>
              <w:right w:val="single" w:sz="8" w:space="0" w:color="auto"/>
            </w:tcBorders>
            <w:shd w:val="clear" w:color="auto" w:fill="auto"/>
            <w:vAlign w:val="center"/>
            <w:hideMark/>
          </w:tcPr>
          <w:p w14:paraId="1910FA3D" w14:textId="7777777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VAT (%)</w:t>
            </w:r>
          </w:p>
        </w:tc>
        <w:tc>
          <w:tcPr>
            <w:tcW w:w="1890" w:type="dxa"/>
            <w:tcBorders>
              <w:top w:val="single" w:sz="8" w:space="0" w:color="auto"/>
              <w:left w:val="nil"/>
              <w:bottom w:val="single" w:sz="4" w:space="0" w:color="auto"/>
              <w:right w:val="single" w:sz="8" w:space="0" w:color="auto"/>
            </w:tcBorders>
            <w:shd w:val="clear" w:color="auto" w:fill="auto"/>
            <w:vAlign w:val="center"/>
            <w:hideMark/>
          </w:tcPr>
          <w:p w14:paraId="3B5CB2C7" w14:textId="77D944A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Unit Price in USD, inclusive VAT, Labor,  Bank Transfer Fees, and Delivery fees VAT AMOUNT TO BE PAID WITH CHEQUE LBP</w:t>
            </w:r>
            <w:r>
              <w:rPr>
                <w:rFonts w:eastAsia="Times New Roman" w:cstheme="minorHAnsi"/>
                <w:b/>
                <w:bCs/>
                <w:color w:val="000000"/>
                <w:sz w:val="18"/>
                <w:szCs w:val="18"/>
                <w:lang w:val="en-US"/>
              </w:rPr>
              <w:t>(official Rate)</w:t>
            </w:r>
          </w:p>
        </w:tc>
        <w:tc>
          <w:tcPr>
            <w:tcW w:w="1980" w:type="dxa"/>
            <w:tcBorders>
              <w:top w:val="single" w:sz="8" w:space="0" w:color="auto"/>
              <w:left w:val="nil"/>
              <w:bottom w:val="single" w:sz="4" w:space="0" w:color="auto"/>
              <w:right w:val="single" w:sz="8" w:space="0" w:color="auto"/>
            </w:tcBorders>
            <w:shd w:val="clear" w:color="auto" w:fill="auto"/>
            <w:vAlign w:val="center"/>
            <w:hideMark/>
          </w:tcPr>
          <w:p w14:paraId="6E43541B" w14:textId="44C23A44"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Total Price in USD, inclusive VAT, Labor, and Bank Transfer Fees, and Delivery fees. VAT AMOUNT TO BE PAID WITH CHEQUE LBP</w:t>
            </w:r>
            <w:r>
              <w:rPr>
                <w:rFonts w:eastAsia="Times New Roman" w:cstheme="minorHAnsi"/>
                <w:b/>
                <w:bCs/>
                <w:color w:val="000000"/>
                <w:sz w:val="18"/>
                <w:szCs w:val="18"/>
                <w:lang w:val="en-US"/>
              </w:rPr>
              <w:t>(official Rate)</w:t>
            </w:r>
          </w:p>
        </w:tc>
        <w:tc>
          <w:tcPr>
            <w:tcW w:w="1350" w:type="dxa"/>
            <w:tcBorders>
              <w:top w:val="single" w:sz="8" w:space="0" w:color="auto"/>
              <w:left w:val="nil"/>
              <w:bottom w:val="single" w:sz="4" w:space="0" w:color="auto"/>
              <w:right w:val="single" w:sz="8" w:space="0" w:color="auto"/>
            </w:tcBorders>
            <w:shd w:val="clear" w:color="auto" w:fill="auto"/>
            <w:vAlign w:val="center"/>
            <w:hideMark/>
          </w:tcPr>
          <w:p w14:paraId="27FE8B84" w14:textId="7777777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Warranty Period</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14:paraId="6B3B1C98" w14:textId="7777777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Lead time of Delivery for any Quantity</w:t>
            </w:r>
          </w:p>
        </w:tc>
        <w:tc>
          <w:tcPr>
            <w:tcW w:w="1368" w:type="dxa"/>
            <w:tcBorders>
              <w:top w:val="single" w:sz="8" w:space="0" w:color="auto"/>
              <w:left w:val="nil"/>
              <w:bottom w:val="single" w:sz="4" w:space="0" w:color="auto"/>
              <w:right w:val="single" w:sz="8" w:space="0" w:color="auto"/>
            </w:tcBorders>
          </w:tcPr>
          <w:p w14:paraId="50818BF0" w14:textId="77777777" w:rsidR="009E626E" w:rsidRDefault="009E626E" w:rsidP="00D62AE0">
            <w:pPr>
              <w:spacing w:after="0" w:line="240" w:lineRule="auto"/>
              <w:jc w:val="center"/>
              <w:rPr>
                <w:rFonts w:eastAsia="Times New Roman" w:cstheme="minorHAnsi"/>
                <w:b/>
                <w:bCs/>
                <w:color w:val="000000"/>
                <w:sz w:val="18"/>
                <w:szCs w:val="18"/>
                <w:lang w:val="en-US"/>
              </w:rPr>
            </w:pPr>
          </w:p>
          <w:p w14:paraId="2D83F95B" w14:textId="77777777" w:rsidR="009E626E" w:rsidRDefault="009E626E" w:rsidP="00D62AE0">
            <w:pPr>
              <w:spacing w:after="0" w:line="240" w:lineRule="auto"/>
              <w:jc w:val="center"/>
              <w:rPr>
                <w:rFonts w:eastAsia="Times New Roman" w:cstheme="minorHAnsi"/>
                <w:b/>
                <w:bCs/>
                <w:color w:val="000000"/>
                <w:sz w:val="18"/>
                <w:szCs w:val="18"/>
                <w:lang w:val="en-US"/>
              </w:rPr>
            </w:pPr>
          </w:p>
          <w:p w14:paraId="7ED27118" w14:textId="77777777" w:rsidR="009E626E" w:rsidRDefault="009E626E" w:rsidP="00D62AE0">
            <w:pPr>
              <w:spacing w:after="0" w:line="240" w:lineRule="auto"/>
              <w:jc w:val="center"/>
              <w:rPr>
                <w:rFonts w:eastAsia="Times New Roman" w:cstheme="minorHAnsi"/>
                <w:b/>
                <w:bCs/>
                <w:color w:val="000000"/>
                <w:sz w:val="18"/>
                <w:szCs w:val="18"/>
                <w:lang w:val="en-US"/>
              </w:rPr>
            </w:pPr>
          </w:p>
          <w:p w14:paraId="544B8AD1" w14:textId="77777777" w:rsidR="009E626E" w:rsidRDefault="009E626E" w:rsidP="00D62AE0">
            <w:pPr>
              <w:spacing w:after="0" w:line="240" w:lineRule="auto"/>
              <w:jc w:val="center"/>
              <w:rPr>
                <w:rFonts w:eastAsia="Times New Roman" w:cstheme="minorHAnsi"/>
                <w:b/>
                <w:bCs/>
                <w:color w:val="000000"/>
                <w:sz w:val="18"/>
                <w:szCs w:val="18"/>
                <w:lang w:val="en-US"/>
              </w:rPr>
            </w:pPr>
          </w:p>
          <w:p w14:paraId="42646335" w14:textId="63650EC0" w:rsidR="009E626E" w:rsidRPr="009E626E" w:rsidRDefault="009E626E" w:rsidP="00D62AE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Reference</w:t>
            </w:r>
          </w:p>
        </w:tc>
      </w:tr>
      <w:tr w:rsidR="009E626E" w:rsidRPr="009E626E" w14:paraId="5734745B" w14:textId="203EC71E" w:rsidTr="009E626E">
        <w:trPr>
          <w:trHeight w:val="878"/>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50188" w14:textId="7777777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1.1</w:t>
            </w:r>
          </w:p>
        </w:tc>
        <w:tc>
          <w:tcPr>
            <w:tcW w:w="1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1139F" w14:textId="77777777" w:rsid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SWITCH CISCO BUSINESS 24 PORT POE - 4X1 SFP - CB5350-24P-4G MANAGED</w:t>
            </w:r>
          </w:p>
          <w:p w14:paraId="7298ABF3" w14:textId="376F84DE"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highlight w:val="yellow"/>
                <w:lang w:val="en-US"/>
              </w:rPr>
              <w:t>(DATASHEETS SHOULD BE SUBMIT)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978B2" w14:textId="7777777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Piece</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82267" w14:textId="30AF70F1"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16</w:t>
            </w:r>
          </w:p>
        </w:tc>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C85CF" w14:textId="77777777" w:rsidR="009E626E" w:rsidRPr="009E626E" w:rsidRDefault="009E626E" w:rsidP="00D62AE0">
            <w:pPr>
              <w:spacing w:after="0" w:line="240" w:lineRule="auto"/>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63F79" w14:textId="77777777" w:rsidR="009E626E" w:rsidRPr="009E626E" w:rsidRDefault="009E626E" w:rsidP="00D62AE0">
            <w:pPr>
              <w:spacing w:after="0" w:line="240" w:lineRule="auto"/>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DE6BC" w14:textId="77777777" w:rsidR="009E626E" w:rsidRPr="009E626E" w:rsidRDefault="009E626E" w:rsidP="00D62AE0">
            <w:pPr>
              <w:spacing w:after="0" w:line="240" w:lineRule="auto"/>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BC13" w14:textId="77777777" w:rsidR="009E626E" w:rsidRPr="009E626E" w:rsidRDefault="009E626E" w:rsidP="00D62AE0">
            <w:pPr>
              <w:spacing w:after="0" w:line="240" w:lineRule="auto"/>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EF74" w14:textId="77777777" w:rsidR="009E626E" w:rsidRPr="009E626E" w:rsidRDefault="009E626E" w:rsidP="00D62AE0">
            <w:pPr>
              <w:spacing w:after="0" w:line="240" w:lineRule="auto"/>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2B13" w14:textId="77777777" w:rsidR="009E626E" w:rsidRPr="009E626E" w:rsidRDefault="009E626E" w:rsidP="00D62AE0">
            <w:pPr>
              <w:spacing w:after="0" w:line="240" w:lineRule="auto"/>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 </w:t>
            </w:r>
          </w:p>
        </w:tc>
        <w:tc>
          <w:tcPr>
            <w:tcW w:w="1368" w:type="dxa"/>
            <w:tcBorders>
              <w:top w:val="single" w:sz="4" w:space="0" w:color="auto"/>
              <w:left w:val="single" w:sz="4" w:space="0" w:color="auto"/>
              <w:bottom w:val="single" w:sz="4" w:space="0" w:color="auto"/>
              <w:right w:val="single" w:sz="4" w:space="0" w:color="auto"/>
            </w:tcBorders>
          </w:tcPr>
          <w:p w14:paraId="23697BBA" w14:textId="77777777" w:rsidR="009E626E" w:rsidRPr="009E626E" w:rsidRDefault="009E626E" w:rsidP="00D62AE0">
            <w:pPr>
              <w:spacing w:after="0" w:line="240" w:lineRule="auto"/>
              <w:rPr>
                <w:rFonts w:eastAsia="Times New Roman" w:cstheme="minorHAnsi"/>
                <w:b/>
                <w:bCs/>
                <w:color w:val="000000"/>
                <w:sz w:val="18"/>
                <w:szCs w:val="18"/>
                <w:lang w:val="en-US"/>
              </w:rPr>
            </w:pPr>
          </w:p>
        </w:tc>
      </w:tr>
      <w:tr w:rsidR="009E626E" w:rsidRPr="009E626E" w14:paraId="0DD80532" w14:textId="20BC6065" w:rsidTr="009E626E">
        <w:trPr>
          <w:trHeight w:val="593"/>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01E75" w14:textId="5905544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1.2</w:t>
            </w:r>
          </w:p>
        </w:tc>
        <w:tc>
          <w:tcPr>
            <w:tcW w:w="1825" w:type="dxa"/>
            <w:tcBorders>
              <w:top w:val="single" w:sz="4" w:space="0" w:color="auto"/>
              <w:left w:val="single" w:sz="4" w:space="0" w:color="auto"/>
              <w:bottom w:val="single" w:sz="4" w:space="0" w:color="auto"/>
              <w:right w:val="single" w:sz="4" w:space="0" w:color="auto"/>
            </w:tcBorders>
            <w:shd w:val="clear" w:color="000000" w:fill="FFFFFF"/>
            <w:vAlign w:val="center"/>
          </w:tcPr>
          <w:p w14:paraId="094F146C" w14:textId="77777777" w:rsid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CISCO IP PHONE 8851</w:t>
            </w:r>
          </w:p>
          <w:p w14:paraId="3E7D4D10" w14:textId="0A734A22"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highlight w:val="yellow"/>
                <w:lang w:val="en-US"/>
              </w:rPr>
              <w:t>(DATASHEETS SHOULD BE SUBMIT)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80241A4" w14:textId="18BAA87C"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Piece</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D20D2" w14:textId="2AFB2FB7"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13</w:t>
            </w:r>
          </w:p>
        </w:tc>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0F5E0"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56732"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4B452"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66863"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F5317"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36AE0"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368" w:type="dxa"/>
            <w:tcBorders>
              <w:top w:val="single" w:sz="4" w:space="0" w:color="auto"/>
              <w:left w:val="single" w:sz="4" w:space="0" w:color="auto"/>
              <w:bottom w:val="single" w:sz="4" w:space="0" w:color="auto"/>
              <w:right w:val="single" w:sz="4" w:space="0" w:color="auto"/>
            </w:tcBorders>
          </w:tcPr>
          <w:p w14:paraId="75CAC3A7" w14:textId="77777777" w:rsidR="009E626E" w:rsidRPr="009E626E" w:rsidRDefault="009E626E" w:rsidP="00D62AE0">
            <w:pPr>
              <w:spacing w:after="0" w:line="240" w:lineRule="auto"/>
              <w:rPr>
                <w:rFonts w:eastAsia="Times New Roman" w:cstheme="minorHAnsi"/>
                <w:b/>
                <w:bCs/>
                <w:color w:val="000000"/>
                <w:sz w:val="18"/>
                <w:szCs w:val="18"/>
                <w:lang w:val="en-US"/>
              </w:rPr>
            </w:pPr>
          </w:p>
        </w:tc>
      </w:tr>
      <w:tr w:rsidR="009E626E" w:rsidRPr="009E626E" w14:paraId="59CBB6EC" w14:textId="7EC0CA03" w:rsidTr="009E626E">
        <w:trPr>
          <w:trHeight w:val="878"/>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734B" w14:textId="5BDC707B"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1.3</w:t>
            </w:r>
          </w:p>
        </w:tc>
        <w:tc>
          <w:tcPr>
            <w:tcW w:w="1825" w:type="dxa"/>
            <w:tcBorders>
              <w:top w:val="single" w:sz="4" w:space="0" w:color="auto"/>
              <w:left w:val="single" w:sz="4" w:space="0" w:color="auto"/>
              <w:bottom w:val="single" w:sz="4" w:space="0" w:color="auto"/>
              <w:right w:val="single" w:sz="4" w:space="0" w:color="auto"/>
            </w:tcBorders>
            <w:shd w:val="clear" w:color="000000" w:fill="FFFFFF"/>
            <w:vAlign w:val="center"/>
          </w:tcPr>
          <w:p w14:paraId="1EA477CB" w14:textId="77777777" w:rsid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Medical Equipment Barcode Reader/scan for blood bags</w:t>
            </w:r>
          </w:p>
          <w:p w14:paraId="1CA2C7AF" w14:textId="73B45710" w:rsidR="009E626E" w:rsidRPr="009E626E" w:rsidRDefault="009E626E" w:rsidP="009E626E">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highlight w:val="yellow"/>
                <w:lang w:val="en-US"/>
              </w:rPr>
              <w:t>(</w:t>
            </w:r>
            <w:r>
              <w:rPr>
                <w:rFonts w:eastAsia="Times New Roman" w:cstheme="minorHAnsi"/>
                <w:b/>
                <w:bCs/>
                <w:color w:val="000000"/>
                <w:sz w:val="18"/>
                <w:szCs w:val="18"/>
                <w:highlight w:val="yellow"/>
                <w:lang w:val="en-US"/>
              </w:rPr>
              <w:t xml:space="preserve">SAMPLE </w:t>
            </w:r>
            <w:r w:rsidRPr="009E626E">
              <w:rPr>
                <w:rFonts w:eastAsia="Times New Roman" w:cstheme="minorHAnsi"/>
                <w:b/>
                <w:bCs/>
                <w:color w:val="000000"/>
                <w:sz w:val="18"/>
                <w:szCs w:val="18"/>
                <w:highlight w:val="yellow"/>
                <w:lang w:val="en-US"/>
              </w:rPr>
              <w:t>SHOULD BE SUBMIT)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BD34A56" w14:textId="3A8AA803"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Piece</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77CD6" w14:textId="7D058E28"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15</w:t>
            </w:r>
          </w:p>
        </w:tc>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D1567"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AED55"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F9258"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E2A35"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6375A"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65A87"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368" w:type="dxa"/>
            <w:tcBorders>
              <w:top w:val="single" w:sz="4" w:space="0" w:color="auto"/>
              <w:left w:val="single" w:sz="4" w:space="0" w:color="auto"/>
              <w:bottom w:val="single" w:sz="4" w:space="0" w:color="auto"/>
              <w:right w:val="single" w:sz="4" w:space="0" w:color="auto"/>
            </w:tcBorders>
          </w:tcPr>
          <w:p w14:paraId="4512C81B" w14:textId="77777777" w:rsidR="009E626E" w:rsidRPr="009E626E" w:rsidRDefault="009E626E" w:rsidP="00D62AE0">
            <w:pPr>
              <w:spacing w:after="0" w:line="240" w:lineRule="auto"/>
              <w:rPr>
                <w:rFonts w:eastAsia="Times New Roman" w:cstheme="minorHAnsi"/>
                <w:b/>
                <w:bCs/>
                <w:color w:val="000000"/>
                <w:sz w:val="18"/>
                <w:szCs w:val="18"/>
                <w:lang w:val="en-US"/>
              </w:rPr>
            </w:pPr>
          </w:p>
        </w:tc>
      </w:tr>
      <w:tr w:rsidR="009E626E" w:rsidRPr="009E626E" w14:paraId="2BA0C99A" w14:textId="7C9386C0" w:rsidTr="009E626E">
        <w:trPr>
          <w:trHeight w:val="878"/>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1131C" w14:textId="44CC08E6"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1.4</w:t>
            </w:r>
          </w:p>
        </w:tc>
        <w:tc>
          <w:tcPr>
            <w:tcW w:w="1825" w:type="dxa"/>
            <w:tcBorders>
              <w:top w:val="single" w:sz="4" w:space="0" w:color="auto"/>
              <w:left w:val="single" w:sz="4" w:space="0" w:color="auto"/>
              <w:bottom w:val="single" w:sz="4" w:space="0" w:color="auto"/>
              <w:right w:val="single" w:sz="4" w:space="0" w:color="auto"/>
            </w:tcBorders>
            <w:shd w:val="clear" w:color="000000" w:fill="FFFFFF"/>
            <w:vAlign w:val="center"/>
          </w:tcPr>
          <w:p w14:paraId="3A151AFC" w14:textId="77777777" w:rsidR="009E626E" w:rsidRDefault="009E626E" w:rsidP="004F77DF">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 xml:space="preserve">Laptop Pro M1 14" 16GB 1TB 2021 </w:t>
            </w:r>
          </w:p>
          <w:p w14:paraId="6816FDCC" w14:textId="2F99E673" w:rsidR="009E626E" w:rsidRPr="009E626E" w:rsidRDefault="009E626E" w:rsidP="004F77DF">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highlight w:val="yellow"/>
                <w:lang w:val="en-US"/>
              </w:rPr>
              <w:t>(DATASHEETS SHOULD BE SUBMIT)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5137923" w14:textId="6F527D4B"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Piece</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B217C" w14:textId="18CED942" w:rsidR="009E626E" w:rsidRPr="009E626E" w:rsidRDefault="009E626E" w:rsidP="00D62AE0">
            <w:pPr>
              <w:spacing w:after="0" w:line="240" w:lineRule="auto"/>
              <w:jc w:val="center"/>
              <w:rPr>
                <w:rFonts w:eastAsia="Times New Roman" w:cstheme="minorHAnsi"/>
                <w:b/>
                <w:bCs/>
                <w:color w:val="000000"/>
                <w:sz w:val="18"/>
                <w:szCs w:val="18"/>
                <w:lang w:val="en-US"/>
              </w:rPr>
            </w:pPr>
            <w:r w:rsidRPr="009E626E">
              <w:rPr>
                <w:rFonts w:eastAsia="Times New Roman" w:cstheme="minorHAnsi"/>
                <w:b/>
                <w:bCs/>
                <w:color w:val="000000"/>
                <w:sz w:val="18"/>
                <w:szCs w:val="18"/>
                <w:lang w:val="en-US"/>
              </w:rPr>
              <w:t>1</w:t>
            </w:r>
          </w:p>
        </w:tc>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6FDC"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0E48"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0C54F"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E49C7"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14E95"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06433" w14:textId="77777777" w:rsidR="009E626E" w:rsidRPr="009E626E" w:rsidRDefault="009E626E" w:rsidP="00D62AE0">
            <w:pPr>
              <w:spacing w:after="0" w:line="240" w:lineRule="auto"/>
              <w:rPr>
                <w:rFonts w:eastAsia="Times New Roman" w:cstheme="minorHAnsi"/>
                <w:b/>
                <w:bCs/>
                <w:color w:val="000000"/>
                <w:sz w:val="18"/>
                <w:szCs w:val="18"/>
                <w:lang w:val="en-US"/>
              </w:rPr>
            </w:pPr>
          </w:p>
        </w:tc>
        <w:tc>
          <w:tcPr>
            <w:tcW w:w="1368" w:type="dxa"/>
            <w:tcBorders>
              <w:top w:val="single" w:sz="4" w:space="0" w:color="auto"/>
              <w:left w:val="single" w:sz="4" w:space="0" w:color="auto"/>
              <w:bottom w:val="single" w:sz="4" w:space="0" w:color="auto"/>
              <w:right w:val="single" w:sz="4" w:space="0" w:color="auto"/>
            </w:tcBorders>
          </w:tcPr>
          <w:p w14:paraId="42A576E0" w14:textId="77777777" w:rsidR="009E626E" w:rsidRPr="009E626E" w:rsidRDefault="009E626E" w:rsidP="00D62AE0">
            <w:pPr>
              <w:spacing w:after="0" w:line="240" w:lineRule="auto"/>
              <w:rPr>
                <w:rFonts w:eastAsia="Times New Roman" w:cstheme="minorHAnsi"/>
                <w:b/>
                <w:bCs/>
                <w:color w:val="000000"/>
                <w:sz w:val="18"/>
                <w:szCs w:val="18"/>
                <w:lang w:val="en-US"/>
              </w:rPr>
            </w:pPr>
          </w:p>
        </w:tc>
      </w:tr>
    </w:tbl>
    <w:p w14:paraId="6DB33334" w14:textId="77777777" w:rsidR="00D46B8A" w:rsidRDefault="00D46B8A" w:rsidP="00D46B8A">
      <w:pPr>
        <w:rPr>
          <w:b/>
          <w:bCs/>
          <w:color w:val="0070C0"/>
          <w:sz w:val="24"/>
          <w:szCs w:val="24"/>
        </w:rPr>
      </w:pPr>
    </w:p>
    <w:p w14:paraId="0BF9F6A1" w14:textId="77777777" w:rsidR="00082C41" w:rsidRDefault="00082C41" w:rsidP="00D46B8A">
      <w:pPr>
        <w:rPr>
          <w:b/>
          <w:bCs/>
          <w:color w:val="0070C0"/>
          <w:sz w:val="24"/>
          <w:szCs w:val="24"/>
        </w:rPr>
        <w:sectPr w:rsidR="00082C41" w:rsidSect="009E626E">
          <w:pgSz w:w="16838" w:h="11906" w:orient="landscape"/>
          <w:pgMar w:top="1440" w:right="1440" w:bottom="1440" w:left="1440" w:header="706" w:footer="706" w:gutter="0"/>
          <w:cols w:space="708"/>
          <w:docGrid w:linePitch="360"/>
        </w:sectPr>
      </w:pPr>
    </w:p>
    <w:p w14:paraId="23385C88" w14:textId="76A0DBDE" w:rsidR="00D46B8A" w:rsidRDefault="00D46B8A" w:rsidP="00D46B8A">
      <w:pPr>
        <w:rPr>
          <w:b/>
          <w:bCs/>
          <w:color w:val="0070C0"/>
          <w:sz w:val="24"/>
          <w:szCs w:val="24"/>
        </w:rPr>
      </w:pPr>
      <w:r w:rsidRPr="00E806C7">
        <w:rPr>
          <w:b/>
          <w:bCs/>
          <w:color w:val="0070C0"/>
          <w:sz w:val="24"/>
          <w:szCs w:val="24"/>
        </w:rPr>
        <w:lastRenderedPageBreak/>
        <w:t>A</w:t>
      </w:r>
      <w:r>
        <w:rPr>
          <w:b/>
          <w:bCs/>
          <w:color w:val="0070C0"/>
          <w:sz w:val="24"/>
          <w:szCs w:val="24"/>
        </w:rPr>
        <w:t>nnex 3: Detailed Specifications</w:t>
      </w:r>
    </w:p>
    <w:p w14:paraId="141FD5F4" w14:textId="63A642AF" w:rsidR="00A24DD9" w:rsidRPr="00A24DD9" w:rsidRDefault="00A24DD9" w:rsidP="00A24DD9">
      <w:pPr>
        <w:rPr>
          <w:b/>
          <w:bCs/>
          <w:color w:val="000000" w:themeColor="text1"/>
          <w:sz w:val="20"/>
          <w:szCs w:val="20"/>
        </w:rPr>
      </w:pPr>
      <w:r w:rsidRPr="00A24DD9">
        <w:rPr>
          <w:b/>
          <w:bCs/>
          <w:color w:val="000000" w:themeColor="text1"/>
          <w:sz w:val="20"/>
          <w:szCs w:val="20"/>
        </w:rPr>
        <w:t xml:space="preserve">ITEM: 1.1 / 1.2 / 1.4: specification should match the reference mentioned in the above table </w:t>
      </w:r>
    </w:p>
    <w:p w14:paraId="7C590D7C" w14:textId="00F2CB04" w:rsidR="00A24DD9" w:rsidRPr="00A24DD9" w:rsidRDefault="00A24DD9" w:rsidP="00A24DD9">
      <w:pPr>
        <w:rPr>
          <w:rFonts w:asciiTheme="majorBidi" w:hAnsiTheme="majorBidi" w:cstheme="majorBidi"/>
          <w:b/>
          <w:bCs/>
          <w:color w:val="000000" w:themeColor="text1"/>
          <w:sz w:val="20"/>
          <w:szCs w:val="20"/>
          <w:u w:val="single"/>
        </w:rPr>
      </w:pPr>
      <w:r w:rsidRPr="00A24DD9">
        <w:rPr>
          <w:b/>
          <w:bCs/>
          <w:color w:val="000000" w:themeColor="text1"/>
          <w:sz w:val="20"/>
          <w:szCs w:val="20"/>
          <w:u w:val="single"/>
        </w:rPr>
        <w:t xml:space="preserve">ITEM: 1.3: Barcode Reader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850"/>
      </w:tblGrid>
      <w:tr w:rsidR="00082C41" w:rsidRPr="00082C41" w14:paraId="420F349C" w14:textId="77777777" w:rsidTr="00A24DD9">
        <w:trPr>
          <w:trHeight w:val="211"/>
        </w:trPr>
        <w:tc>
          <w:tcPr>
            <w:tcW w:w="3865" w:type="dxa"/>
            <w:shd w:val="clear" w:color="auto" w:fill="auto"/>
            <w:vAlign w:val="center"/>
            <w:hideMark/>
          </w:tcPr>
          <w:p w14:paraId="6872380D" w14:textId="77777777" w:rsidR="00082C41" w:rsidRPr="00082C41" w:rsidRDefault="00082C41" w:rsidP="00082C41">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 xml:space="preserve">Physical </w:t>
            </w:r>
            <w:proofErr w:type="spellStart"/>
            <w:r w:rsidRPr="00082C41">
              <w:rPr>
                <w:rFonts w:asciiTheme="majorBidi" w:eastAsia="Times New Roman" w:hAnsiTheme="majorBidi" w:cstheme="majorBidi"/>
                <w:b/>
                <w:bCs/>
                <w:color w:val="231F20"/>
                <w:sz w:val="16"/>
                <w:szCs w:val="16"/>
                <w:lang w:val="en-US"/>
              </w:rPr>
              <w:t>Characteris</w:t>
            </w:r>
            <w:proofErr w:type="spellEnd"/>
          </w:p>
        </w:tc>
        <w:tc>
          <w:tcPr>
            <w:tcW w:w="5850" w:type="dxa"/>
            <w:shd w:val="clear" w:color="auto" w:fill="auto"/>
            <w:vAlign w:val="center"/>
            <w:hideMark/>
          </w:tcPr>
          <w:p w14:paraId="00DD3A38" w14:textId="77777777" w:rsidR="00082C41" w:rsidRPr="00082C41" w:rsidRDefault="00082C41" w:rsidP="00082C41">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tics</w:t>
            </w:r>
          </w:p>
        </w:tc>
      </w:tr>
      <w:tr w:rsidR="00082C41" w:rsidRPr="00082C41" w14:paraId="25E0061D" w14:textId="77777777" w:rsidTr="00A24DD9">
        <w:trPr>
          <w:trHeight w:val="282"/>
        </w:trPr>
        <w:tc>
          <w:tcPr>
            <w:tcW w:w="3865" w:type="dxa"/>
            <w:shd w:val="clear" w:color="auto" w:fill="auto"/>
            <w:vAlign w:val="center"/>
            <w:hideMark/>
          </w:tcPr>
          <w:p w14:paraId="5C621C56"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Dimensions</w:t>
            </w:r>
          </w:p>
        </w:tc>
        <w:tc>
          <w:tcPr>
            <w:tcW w:w="5850" w:type="dxa"/>
            <w:shd w:val="clear" w:color="auto" w:fill="auto"/>
            <w:vAlign w:val="center"/>
            <w:hideMark/>
          </w:tcPr>
          <w:p w14:paraId="3AE6087A"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 xml:space="preserve">6.5 </w:t>
            </w:r>
            <w:proofErr w:type="gramStart"/>
            <w:r w:rsidRPr="00082C41">
              <w:rPr>
                <w:rFonts w:asciiTheme="majorBidi" w:eastAsia="Times New Roman" w:hAnsiTheme="majorBidi" w:cstheme="majorBidi"/>
                <w:color w:val="231F20"/>
                <w:sz w:val="16"/>
                <w:szCs w:val="16"/>
                <w:lang w:val="en-US"/>
              </w:rPr>
              <w:t>in</w:t>
            </w:r>
            <w:proofErr w:type="gramEnd"/>
            <w:r w:rsidRPr="00082C41">
              <w:rPr>
                <w:rFonts w:asciiTheme="majorBidi" w:eastAsia="Times New Roman" w:hAnsiTheme="majorBidi" w:cstheme="majorBidi"/>
                <w:color w:val="231F20"/>
                <w:sz w:val="16"/>
                <w:szCs w:val="16"/>
                <w:lang w:val="en-US"/>
              </w:rPr>
              <w:t>. H x 2.6 in. W x 3.9 in. D</w:t>
            </w:r>
            <w:r w:rsidRPr="00082C41">
              <w:rPr>
                <w:rFonts w:asciiTheme="majorBidi" w:eastAsia="Times New Roman" w:hAnsiTheme="majorBidi" w:cstheme="majorBidi"/>
                <w:color w:val="231F20"/>
                <w:sz w:val="16"/>
                <w:szCs w:val="16"/>
                <w:lang w:val="en-US"/>
              </w:rPr>
              <w:br/>
              <w:t>16.5 cm H x 6.7 cm W x 9.8 cm D</w:t>
            </w:r>
          </w:p>
        </w:tc>
      </w:tr>
      <w:tr w:rsidR="00082C41" w:rsidRPr="00082C41" w14:paraId="352F8B74" w14:textId="77777777" w:rsidTr="00A24DD9">
        <w:trPr>
          <w:trHeight w:val="211"/>
        </w:trPr>
        <w:tc>
          <w:tcPr>
            <w:tcW w:w="3865" w:type="dxa"/>
            <w:shd w:val="clear" w:color="auto" w:fill="auto"/>
            <w:vAlign w:val="center"/>
            <w:hideMark/>
          </w:tcPr>
          <w:p w14:paraId="1E575F8D"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Weight</w:t>
            </w:r>
          </w:p>
        </w:tc>
        <w:tc>
          <w:tcPr>
            <w:tcW w:w="5850" w:type="dxa"/>
            <w:shd w:val="clear" w:color="auto" w:fill="auto"/>
            <w:vAlign w:val="center"/>
            <w:hideMark/>
          </w:tcPr>
          <w:p w14:paraId="18F975F9"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5.7 oz. / 161.9 g</w:t>
            </w:r>
          </w:p>
        </w:tc>
      </w:tr>
      <w:tr w:rsidR="00082C41" w:rsidRPr="00082C41" w14:paraId="63E1CDE8" w14:textId="77777777" w:rsidTr="00A24DD9">
        <w:trPr>
          <w:trHeight w:val="282"/>
        </w:trPr>
        <w:tc>
          <w:tcPr>
            <w:tcW w:w="3865" w:type="dxa"/>
            <w:shd w:val="clear" w:color="auto" w:fill="auto"/>
            <w:vAlign w:val="center"/>
            <w:hideMark/>
          </w:tcPr>
          <w:p w14:paraId="7C05AB3E"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Input Voltage Range</w:t>
            </w:r>
          </w:p>
        </w:tc>
        <w:tc>
          <w:tcPr>
            <w:tcW w:w="5850" w:type="dxa"/>
            <w:shd w:val="clear" w:color="auto" w:fill="auto"/>
            <w:vAlign w:val="center"/>
            <w:hideMark/>
          </w:tcPr>
          <w:p w14:paraId="00875C05"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4.5 to 5.5 VDC Host Powered; 4.5 to 5.5 VDC External Power Supply</w:t>
            </w:r>
          </w:p>
        </w:tc>
      </w:tr>
      <w:tr w:rsidR="00082C41" w:rsidRPr="00082C41" w14:paraId="53694D3C" w14:textId="77777777" w:rsidTr="00A24DD9">
        <w:trPr>
          <w:trHeight w:val="211"/>
        </w:trPr>
        <w:tc>
          <w:tcPr>
            <w:tcW w:w="3865" w:type="dxa"/>
            <w:shd w:val="clear" w:color="auto" w:fill="auto"/>
            <w:vAlign w:val="center"/>
            <w:hideMark/>
          </w:tcPr>
          <w:p w14:paraId="68A52FEC"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Operating Current at Nominal Voltage (5.0V)</w:t>
            </w:r>
          </w:p>
        </w:tc>
        <w:tc>
          <w:tcPr>
            <w:tcW w:w="5850" w:type="dxa"/>
            <w:shd w:val="clear" w:color="auto" w:fill="auto"/>
            <w:vAlign w:val="center"/>
            <w:hideMark/>
          </w:tcPr>
          <w:p w14:paraId="242C5298"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375 mA (typical)</w:t>
            </w:r>
          </w:p>
        </w:tc>
      </w:tr>
      <w:tr w:rsidR="00082C41" w:rsidRPr="00082C41" w14:paraId="23985A32" w14:textId="77777777" w:rsidTr="00A24DD9">
        <w:trPr>
          <w:trHeight w:val="282"/>
        </w:trPr>
        <w:tc>
          <w:tcPr>
            <w:tcW w:w="3865" w:type="dxa"/>
            <w:shd w:val="clear" w:color="auto" w:fill="auto"/>
            <w:vAlign w:val="center"/>
            <w:hideMark/>
          </w:tcPr>
          <w:p w14:paraId="09C4E399"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Standby Current (Idle) at Nominal Voltage (5.0V)</w:t>
            </w:r>
          </w:p>
        </w:tc>
        <w:tc>
          <w:tcPr>
            <w:tcW w:w="5850" w:type="dxa"/>
            <w:shd w:val="clear" w:color="auto" w:fill="auto"/>
            <w:vAlign w:val="center"/>
            <w:hideMark/>
          </w:tcPr>
          <w:p w14:paraId="615C0E2A"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150 mA (typical)</w:t>
            </w:r>
          </w:p>
        </w:tc>
      </w:tr>
      <w:tr w:rsidR="00082C41" w:rsidRPr="00082C41" w14:paraId="30A2EF3D" w14:textId="77777777" w:rsidTr="00A24DD9">
        <w:trPr>
          <w:trHeight w:val="211"/>
        </w:trPr>
        <w:tc>
          <w:tcPr>
            <w:tcW w:w="3865" w:type="dxa"/>
            <w:shd w:val="clear" w:color="auto" w:fill="auto"/>
            <w:vAlign w:val="center"/>
            <w:hideMark/>
          </w:tcPr>
          <w:p w14:paraId="26C8EA16"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Color</w:t>
            </w:r>
          </w:p>
        </w:tc>
        <w:tc>
          <w:tcPr>
            <w:tcW w:w="5850" w:type="dxa"/>
            <w:shd w:val="clear" w:color="auto" w:fill="auto"/>
            <w:vAlign w:val="center"/>
            <w:hideMark/>
          </w:tcPr>
          <w:p w14:paraId="04C91122"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Healthcare White</w:t>
            </w:r>
          </w:p>
        </w:tc>
      </w:tr>
      <w:tr w:rsidR="00082C41" w:rsidRPr="00082C41" w14:paraId="7C559DDC" w14:textId="77777777" w:rsidTr="00A24DD9">
        <w:trPr>
          <w:trHeight w:val="211"/>
        </w:trPr>
        <w:tc>
          <w:tcPr>
            <w:tcW w:w="3865" w:type="dxa"/>
            <w:shd w:val="clear" w:color="auto" w:fill="auto"/>
            <w:vAlign w:val="center"/>
            <w:hideMark/>
          </w:tcPr>
          <w:p w14:paraId="75C0BF3D"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Supported Host Interfaces</w:t>
            </w:r>
          </w:p>
        </w:tc>
        <w:tc>
          <w:tcPr>
            <w:tcW w:w="5850" w:type="dxa"/>
            <w:shd w:val="clear" w:color="auto" w:fill="auto"/>
            <w:vAlign w:val="center"/>
            <w:hideMark/>
          </w:tcPr>
          <w:p w14:paraId="7E757D52"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USB, RS232, TGCS (IBM) 46XX over RS485</w:t>
            </w:r>
          </w:p>
        </w:tc>
      </w:tr>
      <w:tr w:rsidR="00082C41" w:rsidRPr="00082C41" w14:paraId="73431B37" w14:textId="77777777" w:rsidTr="00A24DD9">
        <w:trPr>
          <w:trHeight w:val="211"/>
        </w:trPr>
        <w:tc>
          <w:tcPr>
            <w:tcW w:w="3865" w:type="dxa"/>
            <w:shd w:val="clear" w:color="auto" w:fill="auto"/>
            <w:vAlign w:val="center"/>
            <w:hideMark/>
          </w:tcPr>
          <w:p w14:paraId="7B95F07D"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Keyboard Support</w:t>
            </w:r>
          </w:p>
        </w:tc>
        <w:tc>
          <w:tcPr>
            <w:tcW w:w="5850" w:type="dxa"/>
            <w:shd w:val="clear" w:color="auto" w:fill="auto"/>
            <w:vAlign w:val="center"/>
            <w:hideMark/>
          </w:tcPr>
          <w:p w14:paraId="4237D715"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Supports over 90 international keyboards</w:t>
            </w:r>
          </w:p>
        </w:tc>
      </w:tr>
      <w:tr w:rsidR="00082C41" w:rsidRPr="00082C41" w14:paraId="150DA20D" w14:textId="77777777" w:rsidTr="00A24DD9">
        <w:trPr>
          <w:trHeight w:val="432"/>
        </w:trPr>
        <w:tc>
          <w:tcPr>
            <w:tcW w:w="3865" w:type="dxa"/>
            <w:shd w:val="clear" w:color="auto" w:fill="auto"/>
            <w:vAlign w:val="center"/>
            <w:hideMark/>
          </w:tcPr>
          <w:p w14:paraId="7077FDF8"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User Indicators</w:t>
            </w:r>
          </w:p>
        </w:tc>
        <w:tc>
          <w:tcPr>
            <w:tcW w:w="5850" w:type="dxa"/>
            <w:shd w:val="clear" w:color="auto" w:fill="auto"/>
            <w:vAlign w:val="center"/>
            <w:hideMark/>
          </w:tcPr>
          <w:p w14:paraId="46571000" w14:textId="77777777" w:rsidR="00082C41" w:rsidRPr="00082C41" w:rsidRDefault="00082C41" w:rsidP="00A24DD9">
            <w:pPr>
              <w:spacing w:after="0" w:line="240" w:lineRule="auto"/>
              <w:jc w:val="both"/>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Direct Decode Indicator, Good Decode LEDs, rear view LEDs, beeper (adjustable tone and volume), haptic/vibration</w:t>
            </w:r>
          </w:p>
        </w:tc>
      </w:tr>
    </w:tbl>
    <w:p w14:paraId="10302FEF" w14:textId="1E91AF93" w:rsidR="00740BD2" w:rsidRPr="00A24DD9" w:rsidRDefault="00740BD2" w:rsidP="00A24DD9">
      <w:pPr>
        <w:spacing w:after="0" w:line="240" w:lineRule="auto"/>
        <w:rPr>
          <w:rFonts w:asciiTheme="majorBidi" w:hAnsiTheme="majorBidi" w:cstheme="majorBidi"/>
          <w:b/>
          <w:bCs/>
          <w:color w:val="0070C0"/>
          <w:sz w:val="16"/>
          <w:szCs w:val="16"/>
          <w:lang w:val="en-US"/>
        </w:rPr>
      </w:pPr>
    </w:p>
    <w:tbl>
      <w:tblPr>
        <w:tblW w:w="9715" w:type="dxa"/>
        <w:tblLook w:val="04A0" w:firstRow="1" w:lastRow="0" w:firstColumn="1" w:lastColumn="0" w:noHBand="0" w:noVBand="1"/>
      </w:tblPr>
      <w:tblGrid>
        <w:gridCol w:w="3865"/>
        <w:gridCol w:w="5850"/>
      </w:tblGrid>
      <w:tr w:rsidR="00082C41" w:rsidRPr="00082C41" w14:paraId="48B5A2DB" w14:textId="77777777" w:rsidTr="00A24DD9">
        <w:trPr>
          <w:trHeight w:val="238"/>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923D" w14:textId="77777777" w:rsidR="00082C41" w:rsidRPr="00082C41" w:rsidRDefault="00082C41" w:rsidP="00A24DD9">
            <w:pPr>
              <w:spacing w:after="0" w:line="240" w:lineRule="auto"/>
              <w:rPr>
                <w:rFonts w:asciiTheme="majorBidi" w:eastAsia="Times New Roman" w:hAnsiTheme="majorBidi" w:cstheme="majorBidi"/>
                <w:b/>
                <w:bCs/>
                <w:color w:val="000000"/>
                <w:sz w:val="16"/>
                <w:szCs w:val="16"/>
                <w:lang w:val="en-US"/>
              </w:rPr>
            </w:pPr>
            <w:r w:rsidRPr="00082C41">
              <w:rPr>
                <w:rFonts w:asciiTheme="majorBidi" w:eastAsia="Times New Roman" w:hAnsiTheme="majorBidi" w:cstheme="majorBidi"/>
                <w:b/>
                <w:bCs/>
                <w:color w:val="000000"/>
                <w:sz w:val="16"/>
                <w:szCs w:val="16"/>
                <w:lang w:val="en-US"/>
              </w:rPr>
              <w:t>Performance Characteristics</w:t>
            </w:r>
          </w:p>
        </w:tc>
        <w:tc>
          <w:tcPr>
            <w:tcW w:w="5850" w:type="dxa"/>
            <w:tcBorders>
              <w:top w:val="single" w:sz="4" w:space="0" w:color="auto"/>
              <w:left w:val="nil"/>
              <w:bottom w:val="single" w:sz="4" w:space="0" w:color="auto"/>
              <w:right w:val="single" w:sz="4" w:space="0" w:color="auto"/>
            </w:tcBorders>
            <w:shd w:val="clear" w:color="auto" w:fill="auto"/>
            <w:noWrap/>
            <w:vAlign w:val="bottom"/>
            <w:hideMark/>
          </w:tcPr>
          <w:p w14:paraId="4A2A02AE" w14:textId="77777777" w:rsidR="00082C41" w:rsidRPr="00082C41" w:rsidRDefault="00082C41" w:rsidP="00A24DD9">
            <w:pPr>
              <w:spacing w:after="0" w:line="240" w:lineRule="auto"/>
              <w:rPr>
                <w:rFonts w:asciiTheme="majorBidi" w:eastAsia="Times New Roman" w:hAnsiTheme="majorBidi" w:cstheme="majorBidi"/>
                <w:color w:val="000000"/>
                <w:sz w:val="16"/>
                <w:szCs w:val="16"/>
                <w:lang w:val="en-US"/>
              </w:rPr>
            </w:pPr>
            <w:r w:rsidRPr="00082C41">
              <w:rPr>
                <w:rFonts w:asciiTheme="majorBidi" w:eastAsia="Times New Roman" w:hAnsiTheme="majorBidi" w:cstheme="majorBidi"/>
                <w:color w:val="000000"/>
                <w:sz w:val="16"/>
                <w:szCs w:val="16"/>
                <w:lang w:val="en-US"/>
              </w:rPr>
              <w:t> </w:t>
            </w:r>
          </w:p>
        </w:tc>
      </w:tr>
      <w:tr w:rsidR="00082C41" w:rsidRPr="00082C41" w14:paraId="3F411B93" w14:textId="77777777" w:rsidTr="00A24DD9">
        <w:trPr>
          <w:trHeight w:val="397"/>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B3576A2"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Light Source</w:t>
            </w:r>
          </w:p>
        </w:tc>
        <w:tc>
          <w:tcPr>
            <w:tcW w:w="5850" w:type="dxa"/>
            <w:tcBorders>
              <w:top w:val="nil"/>
              <w:left w:val="nil"/>
              <w:bottom w:val="single" w:sz="4" w:space="0" w:color="auto"/>
              <w:right w:val="single" w:sz="4" w:space="0" w:color="auto"/>
            </w:tcBorders>
            <w:shd w:val="clear" w:color="auto" w:fill="auto"/>
            <w:vAlign w:val="center"/>
            <w:hideMark/>
          </w:tcPr>
          <w:p w14:paraId="4D152534"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Aiming Pattern: circular 528nm true green LED</w:t>
            </w:r>
          </w:p>
        </w:tc>
      </w:tr>
      <w:tr w:rsidR="00082C41" w:rsidRPr="00082C41" w14:paraId="19CE3012" w14:textId="77777777" w:rsidTr="00A24DD9">
        <w:trPr>
          <w:trHeight w:val="23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FCBAE85"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Illumination</w:t>
            </w:r>
          </w:p>
        </w:tc>
        <w:tc>
          <w:tcPr>
            <w:tcW w:w="5850" w:type="dxa"/>
            <w:tcBorders>
              <w:top w:val="nil"/>
              <w:left w:val="nil"/>
              <w:bottom w:val="single" w:sz="4" w:space="0" w:color="auto"/>
              <w:right w:val="single" w:sz="4" w:space="0" w:color="auto"/>
            </w:tcBorders>
            <w:shd w:val="clear" w:color="auto" w:fill="auto"/>
            <w:vAlign w:val="center"/>
            <w:hideMark/>
          </w:tcPr>
          <w:p w14:paraId="03F2EF2C"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(2) warm white LED’s</w:t>
            </w:r>
          </w:p>
        </w:tc>
      </w:tr>
      <w:tr w:rsidR="00082C41" w:rsidRPr="00082C41" w14:paraId="094FA38F" w14:textId="77777777" w:rsidTr="00A24DD9">
        <w:trPr>
          <w:trHeight w:val="23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616E826"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Imager Field of View</w:t>
            </w:r>
          </w:p>
        </w:tc>
        <w:tc>
          <w:tcPr>
            <w:tcW w:w="5850" w:type="dxa"/>
            <w:tcBorders>
              <w:top w:val="nil"/>
              <w:left w:val="nil"/>
              <w:bottom w:val="single" w:sz="4" w:space="0" w:color="auto"/>
              <w:right w:val="single" w:sz="4" w:space="0" w:color="auto"/>
            </w:tcBorders>
            <w:shd w:val="clear" w:color="auto" w:fill="auto"/>
            <w:vAlign w:val="center"/>
            <w:hideMark/>
          </w:tcPr>
          <w:p w14:paraId="07D4C9D5"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35° H x 22° V nominal</w:t>
            </w:r>
          </w:p>
        </w:tc>
      </w:tr>
      <w:tr w:rsidR="00082C41" w:rsidRPr="00082C41" w14:paraId="010E4612" w14:textId="77777777" w:rsidTr="00A24DD9">
        <w:trPr>
          <w:trHeight w:val="23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F425ABF"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Image Sensor</w:t>
            </w:r>
          </w:p>
        </w:tc>
        <w:tc>
          <w:tcPr>
            <w:tcW w:w="5850" w:type="dxa"/>
            <w:tcBorders>
              <w:top w:val="nil"/>
              <w:left w:val="nil"/>
              <w:bottom w:val="single" w:sz="4" w:space="0" w:color="auto"/>
              <w:right w:val="single" w:sz="4" w:space="0" w:color="auto"/>
            </w:tcBorders>
            <w:shd w:val="clear" w:color="auto" w:fill="auto"/>
            <w:vAlign w:val="center"/>
            <w:hideMark/>
          </w:tcPr>
          <w:p w14:paraId="3FA03B43"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1280 x 800 pixels</w:t>
            </w:r>
          </w:p>
        </w:tc>
      </w:tr>
      <w:tr w:rsidR="00082C41" w:rsidRPr="00082C41" w14:paraId="02300385" w14:textId="77777777" w:rsidTr="00A24DD9">
        <w:trPr>
          <w:trHeight w:val="23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BA2D404"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Minimum Print Contrast</w:t>
            </w:r>
          </w:p>
        </w:tc>
        <w:tc>
          <w:tcPr>
            <w:tcW w:w="5850" w:type="dxa"/>
            <w:tcBorders>
              <w:top w:val="nil"/>
              <w:left w:val="nil"/>
              <w:bottom w:val="single" w:sz="4" w:space="0" w:color="auto"/>
              <w:right w:val="single" w:sz="4" w:space="0" w:color="auto"/>
            </w:tcBorders>
            <w:shd w:val="clear" w:color="auto" w:fill="auto"/>
            <w:vAlign w:val="center"/>
            <w:hideMark/>
          </w:tcPr>
          <w:p w14:paraId="50AC6F20"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15% minimum reflective difference</w:t>
            </w:r>
          </w:p>
        </w:tc>
      </w:tr>
      <w:tr w:rsidR="00082C41" w:rsidRPr="00082C41" w14:paraId="16EA8FC6" w14:textId="77777777" w:rsidTr="00A24DD9">
        <w:trPr>
          <w:trHeight w:val="23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703BBDE"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Skew Tolerance</w:t>
            </w:r>
          </w:p>
        </w:tc>
        <w:tc>
          <w:tcPr>
            <w:tcW w:w="5850" w:type="dxa"/>
            <w:tcBorders>
              <w:top w:val="nil"/>
              <w:left w:val="nil"/>
              <w:bottom w:val="single" w:sz="4" w:space="0" w:color="auto"/>
              <w:right w:val="single" w:sz="4" w:space="0" w:color="auto"/>
            </w:tcBorders>
            <w:shd w:val="clear" w:color="auto" w:fill="auto"/>
            <w:vAlign w:val="center"/>
            <w:hideMark/>
          </w:tcPr>
          <w:p w14:paraId="354AF01E"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+/- 60°</w:t>
            </w:r>
          </w:p>
        </w:tc>
      </w:tr>
      <w:tr w:rsidR="00082C41" w:rsidRPr="00082C41" w14:paraId="06C14587" w14:textId="77777777" w:rsidTr="00A24DD9">
        <w:trPr>
          <w:trHeight w:val="23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F9A6434"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Pitch Tolerance</w:t>
            </w:r>
          </w:p>
        </w:tc>
        <w:tc>
          <w:tcPr>
            <w:tcW w:w="5850" w:type="dxa"/>
            <w:tcBorders>
              <w:top w:val="nil"/>
              <w:left w:val="nil"/>
              <w:bottom w:val="single" w:sz="4" w:space="0" w:color="auto"/>
              <w:right w:val="single" w:sz="4" w:space="0" w:color="auto"/>
            </w:tcBorders>
            <w:shd w:val="clear" w:color="auto" w:fill="auto"/>
            <w:vAlign w:val="center"/>
            <w:hideMark/>
          </w:tcPr>
          <w:p w14:paraId="2102E2BE"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+/- 60°</w:t>
            </w:r>
          </w:p>
        </w:tc>
      </w:tr>
      <w:tr w:rsidR="00082C41" w:rsidRPr="00082C41" w14:paraId="67A78976" w14:textId="77777777" w:rsidTr="00A24DD9">
        <w:trPr>
          <w:trHeight w:val="23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F950FDA" w14:textId="77777777" w:rsidR="00082C41" w:rsidRPr="00082C41" w:rsidRDefault="00082C41" w:rsidP="00A24DD9">
            <w:pPr>
              <w:spacing w:after="0" w:line="240" w:lineRule="auto"/>
              <w:rPr>
                <w:rFonts w:asciiTheme="majorBidi" w:eastAsia="Times New Roman" w:hAnsiTheme="majorBidi" w:cstheme="majorBidi"/>
                <w:b/>
                <w:bCs/>
                <w:color w:val="231F20"/>
                <w:sz w:val="16"/>
                <w:szCs w:val="16"/>
                <w:lang w:val="en-US"/>
              </w:rPr>
            </w:pPr>
            <w:r w:rsidRPr="00082C41">
              <w:rPr>
                <w:rFonts w:asciiTheme="majorBidi" w:eastAsia="Times New Roman" w:hAnsiTheme="majorBidi" w:cstheme="majorBidi"/>
                <w:b/>
                <w:bCs/>
                <w:color w:val="231F20"/>
                <w:sz w:val="16"/>
                <w:szCs w:val="16"/>
                <w:lang w:val="en-US"/>
              </w:rPr>
              <w:t>Roll Tolerance</w:t>
            </w:r>
          </w:p>
        </w:tc>
        <w:tc>
          <w:tcPr>
            <w:tcW w:w="5850" w:type="dxa"/>
            <w:tcBorders>
              <w:top w:val="nil"/>
              <w:left w:val="nil"/>
              <w:bottom w:val="single" w:sz="4" w:space="0" w:color="auto"/>
              <w:right w:val="single" w:sz="4" w:space="0" w:color="auto"/>
            </w:tcBorders>
            <w:shd w:val="clear" w:color="auto" w:fill="auto"/>
            <w:vAlign w:val="center"/>
            <w:hideMark/>
          </w:tcPr>
          <w:p w14:paraId="548E06CB" w14:textId="77777777" w:rsidR="00082C41" w:rsidRPr="00082C41" w:rsidRDefault="00082C41" w:rsidP="00A24DD9">
            <w:pPr>
              <w:spacing w:after="0" w:line="240" w:lineRule="auto"/>
              <w:rPr>
                <w:rFonts w:asciiTheme="majorBidi" w:eastAsia="Times New Roman" w:hAnsiTheme="majorBidi" w:cstheme="majorBidi"/>
                <w:color w:val="231F20"/>
                <w:sz w:val="16"/>
                <w:szCs w:val="16"/>
                <w:lang w:val="en-US"/>
              </w:rPr>
            </w:pPr>
            <w:r w:rsidRPr="00082C41">
              <w:rPr>
                <w:rFonts w:asciiTheme="majorBidi" w:eastAsia="Times New Roman" w:hAnsiTheme="majorBidi" w:cstheme="majorBidi"/>
                <w:color w:val="231F20"/>
                <w:sz w:val="16"/>
                <w:szCs w:val="16"/>
                <w:lang w:val="en-US"/>
              </w:rPr>
              <w:t>0° - 360°</w:t>
            </w:r>
          </w:p>
        </w:tc>
      </w:tr>
    </w:tbl>
    <w:p w14:paraId="56096D46" w14:textId="77777777" w:rsidR="00082C41" w:rsidRPr="00A24DD9" w:rsidRDefault="00082C41" w:rsidP="00A24DD9">
      <w:pPr>
        <w:spacing w:after="0" w:line="240" w:lineRule="auto"/>
        <w:rPr>
          <w:rFonts w:asciiTheme="majorBidi" w:hAnsiTheme="majorBidi" w:cstheme="majorBidi"/>
          <w:b/>
          <w:bCs/>
          <w:color w:val="0070C0"/>
          <w:sz w:val="16"/>
          <w:szCs w:val="16"/>
          <w:lang w:val="en-US"/>
        </w:rPr>
      </w:pPr>
    </w:p>
    <w:tbl>
      <w:tblPr>
        <w:tblW w:w="9715" w:type="dxa"/>
        <w:tblLook w:val="04A0" w:firstRow="1" w:lastRow="0" w:firstColumn="1" w:lastColumn="0" w:noHBand="0" w:noVBand="1"/>
      </w:tblPr>
      <w:tblGrid>
        <w:gridCol w:w="3865"/>
        <w:gridCol w:w="5850"/>
      </w:tblGrid>
      <w:tr w:rsidR="00A24DD9" w:rsidRPr="00A24DD9" w14:paraId="4889FE02" w14:textId="77777777" w:rsidTr="00A24DD9">
        <w:trPr>
          <w:trHeight w:val="194"/>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C8E1" w14:textId="77777777" w:rsidR="00A24DD9" w:rsidRPr="00A24DD9" w:rsidRDefault="00A24DD9" w:rsidP="00A24DD9">
            <w:pPr>
              <w:spacing w:after="0" w:line="240" w:lineRule="auto"/>
              <w:ind w:firstLineChars="100" w:firstLine="160"/>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Imaging Characteristics</w:t>
            </w:r>
          </w:p>
        </w:tc>
        <w:tc>
          <w:tcPr>
            <w:tcW w:w="5850" w:type="dxa"/>
            <w:tcBorders>
              <w:top w:val="single" w:sz="4" w:space="0" w:color="auto"/>
              <w:left w:val="nil"/>
              <w:bottom w:val="single" w:sz="4" w:space="0" w:color="auto"/>
              <w:right w:val="single" w:sz="4" w:space="0" w:color="auto"/>
            </w:tcBorders>
            <w:shd w:val="clear" w:color="auto" w:fill="auto"/>
            <w:noWrap/>
            <w:vAlign w:val="bottom"/>
            <w:hideMark/>
          </w:tcPr>
          <w:p w14:paraId="5F653408" w14:textId="77777777" w:rsidR="00A24DD9" w:rsidRPr="00A24DD9" w:rsidRDefault="00A24DD9" w:rsidP="00A24DD9">
            <w:pPr>
              <w:spacing w:after="0" w:line="240" w:lineRule="auto"/>
              <w:rPr>
                <w:rFonts w:asciiTheme="majorBidi" w:eastAsia="Times New Roman" w:hAnsiTheme="majorBidi" w:cstheme="majorBidi"/>
                <w:color w:val="000000"/>
                <w:sz w:val="16"/>
                <w:szCs w:val="16"/>
                <w:lang w:val="en-US"/>
              </w:rPr>
            </w:pPr>
            <w:r w:rsidRPr="00A24DD9">
              <w:rPr>
                <w:rFonts w:asciiTheme="majorBidi" w:eastAsia="Times New Roman" w:hAnsiTheme="majorBidi" w:cstheme="majorBidi"/>
                <w:color w:val="000000"/>
                <w:sz w:val="16"/>
                <w:szCs w:val="16"/>
                <w:lang w:val="en-US"/>
              </w:rPr>
              <w:t> </w:t>
            </w:r>
          </w:p>
        </w:tc>
      </w:tr>
      <w:tr w:rsidR="00A24DD9" w:rsidRPr="00A24DD9" w14:paraId="2E249B5F" w14:textId="77777777" w:rsidTr="00A24DD9">
        <w:trPr>
          <w:trHeight w:val="324"/>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0E26A2A"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Graphics Format Support</w:t>
            </w:r>
          </w:p>
        </w:tc>
        <w:tc>
          <w:tcPr>
            <w:tcW w:w="5850" w:type="dxa"/>
            <w:tcBorders>
              <w:top w:val="nil"/>
              <w:left w:val="nil"/>
              <w:bottom w:val="single" w:sz="4" w:space="0" w:color="auto"/>
              <w:right w:val="single" w:sz="4" w:space="0" w:color="auto"/>
            </w:tcBorders>
            <w:shd w:val="clear" w:color="auto" w:fill="auto"/>
            <w:vAlign w:val="center"/>
            <w:hideMark/>
          </w:tcPr>
          <w:p w14:paraId="390FCC7D"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Images can be exported as Bitmap, JPEG or TIFF</w:t>
            </w:r>
          </w:p>
        </w:tc>
      </w:tr>
    </w:tbl>
    <w:p w14:paraId="2AE42DEB" w14:textId="77777777" w:rsidR="00740BD2" w:rsidRPr="00A24DD9" w:rsidRDefault="00740BD2" w:rsidP="00A24DD9">
      <w:pPr>
        <w:spacing w:after="0" w:line="240" w:lineRule="auto"/>
        <w:rPr>
          <w:rFonts w:asciiTheme="majorBidi" w:hAnsiTheme="majorBidi" w:cstheme="majorBidi"/>
          <w:b/>
          <w:bCs/>
          <w:color w:val="0070C0"/>
          <w:sz w:val="16"/>
          <w:szCs w:val="16"/>
          <w:lang w:val="en-US"/>
        </w:rPr>
      </w:pPr>
    </w:p>
    <w:tbl>
      <w:tblPr>
        <w:tblW w:w="9715" w:type="dxa"/>
        <w:tblLook w:val="04A0" w:firstRow="1" w:lastRow="0" w:firstColumn="1" w:lastColumn="0" w:noHBand="0" w:noVBand="1"/>
      </w:tblPr>
      <w:tblGrid>
        <w:gridCol w:w="3865"/>
        <w:gridCol w:w="5850"/>
      </w:tblGrid>
      <w:tr w:rsidR="00A24DD9" w:rsidRPr="00A24DD9" w14:paraId="293FD3D1" w14:textId="77777777" w:rsidTr="00A24DD9">
        <w:trPr>
          <w:trHeight w:val="288"/>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3BFD4" w14:textId="77777777" w:rsidR="00A24DD9" w:rsidRPr="00A24DD9" w:rsidRDefault="00A24DD9" w:rsidP="00A24DD9">
            <w:pPr>
              <w:spacing w:after="0" w:line="240" w:lineRule="auto"/>
              <w:ind w:firstLineChars="100" w:firstLine="160"/>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Environmental</w:t>
            </w:r>
          </w:p>
        </w:tc>
        <w:tc>
          <w:tcPr>
            <w:tcW w:w="5850" w:type="dxa"/>
            <w:tcBorders>
              <w:top w:val="single" w:sz="4" w:space="0" w:color="auto"/>
              <w:left w:val="nil"/>
              <w:bottom w:val="single" w:sz="4" w:space="0" w:color="auto"/>
              <w:right w:val="single" w:sz="4" w:space="0" w:color="auto"/>
            </w:tcBorders>
            <w:shd w:val="clear" w:color="auto" w:fill="auto"/>
            <w:noWrap/>
            <w:vAlign w:val="bottom"/>
            <w:hideMark/>
          </w:tcPr>
          <w:p w14:paraId="1D92F14D" w14:textId="77777777" w:rsidR="00A24DD9" w:rsidRPr="00A24DD9" w:rsidRDefault="00A24DD9" w:rsidP="00A24DD9">
            <w:pPr>
              <w:spacing w:after="0" w:line="240" w:lineRule="auto"/>
              <w:rPr>
                <w:rFonts w:asciiTheme="majorBidi" w:eastAsia="Times New Roman" w:hAnsiTheme="majorBidi" w:cstheme="majorBidi"/>
                <w:color w:val="000000"/>
                <w:sz w:val="16"/>
                <w:szCs w:val="16"/>
                <w:lang w:val="en-US"/>
              </w:rPr>
            </w:pPr>
            <w:r w:rsidRPr="00A24DD9">
              <w:rPr>
                <w:rFonts w:asciiTheme="majorBidi" w:eastAsia="Times New Roman" w:hAnsiTheme="majorBidi" w:cstheme="majorBidi"/>
                <w:color w:val="000000"/>
                <w:sz w:val="16"/>
                <w:szCs w:val="16"/>
                <w:lang w:val="en-US"/>
              </w:rPr>
              <w:t> </w:t>
            </w:r>
          </w:p>
        </w:tc>
      </w:tr>
      <w:tr w:rsidR="00A24DD9" w:rsidRPr="00A24DD9" w14:paraId="57A23131" w14:textId="77777777" w:rsidTr="00A24DD9">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0ADBF49"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Operating Temperature</w:t>
            </w:r>
          </w:p>
        </w:tc>
        <w:tc>
          <w:tcPr>
            <w:tcW w:w="5850" w:type="dxa"/>
            <w:tcBorders>
              <w:top w:val="nil"/>
              <w:left w:val="nil"/>
              <w:bottom w:val="single" w:sz="4" w:space="0" w:color="auto"/>
              <w:right w:val="single" w:sz="4" w:space="0" w:color="auto"/>
            </w:tcBorders>
            <w:shd w:val="clear" w:color="auto" w:fill="auto"/>
            <w:vAlign w:val="center"/>
            <w:hideMark/>
          </w:tcPr>
          <w:p w14:paraId="74901C7F"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32.0° to 122.0° F / 0.0° to 50.0° C</w:t>
            </w:r>
          </w:p>
        </w:tc>
      </w:tr>
      <w:tr w:rsidR="00A24DD9" w:rsidRPr="00A24DD9" w14:paraId="60B27AAC" w14:textId="77777777" w:rsidTr="00A24DD9">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44604CA"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Storage Temperature</w:t>
            </w:r>
          </w:p>
        </w:tc>
        <w:tc>
          <w:tcPr>
            <w:tcW w:w="5850" w:type="dxa"/>
            <w:tcBorders>
              <w:top w:val="nil"/>
              <w:left w:val="nil"/>
              <w:bottom w:val="single" w:sz="4" w:space="0" w:color="auto"/>
              <w:right w:val="single" w:sz="4" w:space="0" w:color="auto"/>
            </w:tcBorders>
            <w:shd w:val="clear" w:color="auto" w:fill="auto"/>
            <w:vAlign w:val="center"/>
            <w:hideMark/>
          </w:tcPr>
          <w:p w14:paraId="0D3260A6"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-40.0° to 158.0° F / -40.0° to 70.0° C</w:t>
            </w:r>
          </w:p>
        </w:tc>
      </w:tr>
      <w:tr w:rsidR="00A24DD9" w:rsidRPr="00A24DD9" w14:paraId="2162912A" w14:textId="77777777" w:rsidTr="00A24DD9">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A19056E"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Humidity</w:t>
            </w:r>
          </w:p>
        </w:tc>
        <w:tc>
          <w:tcPr>
            <w:tcW w:w="5850" w:type="dxa"/>
            <w:tcBorders>
              <w:top w:val="nil"/>
              <w:left w:val="nil"/>
              <w:bottom w:val="single" w:sz="4" w:space="0" w:color="auto"/>
              <w:right w:val="single" w:sz="4" w:space="0" w:color="auto"/>
            </w:tcBorders>
            <w:shd w:val="clear" w:color="auto" w:fill="auto"/>
            <w:vAlign w:val="center"/>
            <w:hideMark/>
          </w:tcPr>
          <w:p w14:paraId="6CF22AD8"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5% to 95% RH, non-condensing</w:t>
            </w:r>
          </w:p>
        </w:tc>
      </w:tr>
      <w:tr w:rsidR="00A24DD9" w:rsidRPr="00A24DD9" w14:paraId="5DAFE4FC" w14:textId="77777777" w:rsidTr="00A24DD9">
        <w:trPr>
          <w:trHeight w:val="48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D67B2ED"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Drop Specification</w:t>
            </w:r>
          </w:p>
        </w:tc>
        <w:tc>
          <w:tcPr>
            <w:tcW w:w="5850" w:type="dxa"/>
            <w:tcBorders>
              <w:top w:val="nil"/>
              <w:left w:val="nil"/>
              <w:bottom w:val="single" w:sz="4" w:space="0" w:color="auto"/>
              <w:right w:val="single" w:sz="4" w:space="0" w:color="auto"/>
            </w:tcBorders>
            <w:shd w:val="clear" w:color="auto" w:fill="auto"/>
            <w:vAlign w:val="center"/>
            <w:hideMark/>
          </w:tcPr>
          <w:p w14:paraId="6E48108D"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Designed to withstand multiple drops at</w:t>
            </w:r>
            <w:r w:rsidRPr="00A24DD9">
              <w:rPr>
                <w:rFonts w:asciiTheme="majorBidi" w:eastAsia="Times New Roman" w:hAnsiTheme="majorBidi" w:cstheme="majorBidi"/>
                <w:color w:val="231F20"/>
                <w:sz w:val="16"/>
                <w:szCs w:val="16"/>
                <w:lang w:val="en-US"/>
              </w:rPr>
              <w:br/>
              <w:t>6.0 ft./1.8 m to concrete</w:t>
            </w:r>
          </w:p>
        </w:tc>
      </w:tr>
      <w:tr w:rsidR="00A24DD9" w:rsidRPr="00A24DD9" w14:paraId="02DB82F7" w14:textId="77777777" w:rsidTr="00A24DD9">
        <w:trPr>
          <w:trHeight w:val="288"/>
        </w:trPr>
        <w:tc>
          <w:tcPr>
            <w:tcW w:w="3865" w:type="dxa"/>
            <w:vMerge w:val="restart"/>
            <w:tcBorders>
              <w:top w:val="nil"/>
              <w:left w:val="single" w:sz="4" w:space="0" w:color="auto"/>
              <w:bottom w:val="single" w:sz="4" w:space="0" w:color="auto"/>
              <w:right w:val="single" w:sz="4" w:space="0" w:color="auto"/>
            </w:tcBorders>
            <w:shd w:val="clear" w:color="auto" w:fill="auto"/>
            <w:vAlign w:val="center"/>
            <w:hideMark/>
          </w:tcPr>
          <w:p w14:paraId="3FF089D0"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Tumble Specification</w:t>
            </w:r>
          </w:p>
        </w:tc>
        <w:tc>
          <w:tcPr>
            <w:tcW w:w="5850" w:type="dxa"/>
            <w:tcBorders>
              <w:top w:val="nil"/>
              <w:left w:val="nil"/>
              <w:bottom w:val="single" w:sz="4" w:space="0" w:color="auto"/>
              <w:right w:val="single" w:sz="4" w:space="0" w:color="auto"/>
            </w:tcBorders>
            <w:shd w:val="clear" w:color="auto" w:fill="auto"/>
            <w:vAlign w:val="center"/>
            <w:hideMark/>
          </w:tcPr>
          <w:p w14:paraId="09E3CA7B"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Designed to withstand 2,000 tumbles in</w:t>
            </w:r>
          </w:p>
        </w:tc>
      </w:tr>
      <w:tr w:rsidR="00A24DD9" w:rsidRPr="00A24DD9" w14:paraId="08BCEC2A" w14:textId="77777777" w:rsidTr="00A24DD9">
        <w:trPr>
          <w:trHeight w:val="288"/>
        </w:trPr>
        <w:tc>
          <w:tcPr>
            <w:tcW w:w="3865" w:type="dxa"/>
            <w:vMerge/>
            <w:tcBorders>
              <w:top w:val="nil"/>
              <w:left w:val="single" w:sz="4" w:space="0" w:color="auto"/>
              <w:bottom w:val="single" w:sz="4" w:space="0" w:color="auto"/>
              <w:right w:val="single" w:sz="4" w:space="0" w:color="auto"/>
            </w:tcBorders>
            <w:vAlign w:val="center"/>
            <w:hideMark/>
          </w:tcPr>
          <w:p w14:paraId="3A3BECA3"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p>
        </w:tc>
        <w:tc>
          <w:tcPr>
            <w:tcW w:w="5850" w:type="dxa"/>
            <w:tcBorders>
              <w:top w:val="nil"/>
              <w:left w:val="nil"/>
              <w:bottom w:val="single" w:sz="4" w:space="0" w:color="auto"/>
              <w:right w:val="single" w:sz="4" w:space="0" w:color="auto"/>
            </w:tcBorders>
            <w:shd w:val="clear" w:color="auto" w:fill="auto"/>
            <w:vAlign w:val="center"/>
            <w:hideMark/>
          </w:tcPr>
          <w:p w14:paraId="27F1F7D2"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1.5 ft./0.5 m tumbler</w:t>
            </w:r>
          </w:p>
        </w:tc>
      </w:tr>
      <w:tr w:rsidR="00A24DD9" w:rsidRPr="00A24DD9" w14:paraId="67296C06" w14:textId="77777777" w:rsidTr="00A24DD9">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2BCB590"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Environmental Sealing</w:t>
            </w:r>
          </w:p>
        </w:tc>
        <w:tc>
          <w:tcPr>
            <w:tcW w:w="5850" w:type="dxa"/>
            <w:tcBorders>
              <w:top w:val="nil"/>
              <w:left w:val="nil"/>
              <w:bottom w:val="single" w:sz="4" w:space="0" w:color="auto"/>
              <w:right w:val="single" w:sz="4" w:space="0" w:color="auto"/>
            </w:tcBorders>
            <w:shd w:val="clear" w:color="auto" w:fill="auto"/>
            <w:vAlign w:val="center"/>
            <w:hideMark/>
          </w:tcPr>
          <w:p w14:paraId="2C8E38E5"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IP52</w:t>
            </w:r>
          </w:p>
        </w:tc>
      </w:tr>
      <w:tr w:rsidR="00A24DD9" w:rsidRPr="00A24DD9" w14:paraId="336EDC82" w14:textId="77777777" w:rsidTr="00A24DD9">
        <w:trPr>
          <w:trHeight w:val="72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B222348"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Approved Cleaners</w:t>
            </w:r>
          </w:p>
        </w:tc>
        <w:tc>
          <w:tcPr>
            <w:tcW w:w="5850" w:type="dxa"/>
            <w:tcBorders>
              <w:top w:val="nil"/>
              <w:left w:val="nil"/>
              <w:bottom w:val="single" w:sz="4" w:space="0" w:color="auto"/>
              <w:right w:val="single" w:sz="4" w:space="0" w:color="auto"/>
            </w:tcBorders>
            <w:shd w:val="clear" w:color="auto" w:fill="auto"/>
            <w:vAlign w:val="center"/>
            <w:hideMark/>
          </w:tcPr>
          <w:p w14:paraId="27B059B9"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Disinfectant Ready. Refer to the product reference guide for the complete list of approved cleaners.</w:t>
            </w:r>
          </w:p>
        </w:tc>
      </w:tr>
      <w:tr w:rsidR="00A24DD9" w:rsidRPr="00A24DD9" w14:paraId="529CE49C" w14:textId="77777777" w:rsidTr="00A24DD9">
        <w:trPr>
          <w:trHeight w:val="48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F0E39F3"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Electrostatic Discharge (ESD)</w:t>
            </w:r>
          </w:p>
        </w:tc>
        <w:tc>
          <w:tcPr>
            <w:tcW w:w="5850" w:type="dxa"/>
            <w:tcBorders>
              <w:top w:val="nil"/>
              <w:left w:val="nil"/>
              <w:bottom w:val="single" w:sz="4" w:space="0" w:color="auto"/>
              <w:right w:val="single" w:sz="4" w:space="0" w:color="auto"/>
            </w:tcBorders>
            <w:shd w:val="clear" w:color="auto" w:fill="auto"/>
            <w:vAlign w:val="center"/>
            <w:hideMark/>
          </w:tcPr>
          <w:p w14:paraId="1FD1E723"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ESD per EN61000-4-2, +/-15 KV Air, +/-8 KV Direct, +/-8 KV Indirect</w:t>
            </w:r>
          </w:p>
        </w:tc>
      </w:tr>
      <w:tr w:rsidR="00A24DD9" w:rsidRPr="00A24DD9" w14:paraId="61F1D9A1" w14:textId="77777777" w:rsidTr="00A24DD9">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7FB05AB"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Ambient Light Immunity</w:t>
            </w:r>
          </w:p>
        </w:tc>
        <w:tc>
          <w:tcPr>
            <w:tcW w:w="5850" w:type="dxa"/>
            <w:tcBorders>
              <w:top w:val="nil"/>
              <w:left w:val="nil"/>
              <w:bottom w:val="single" w:sz="4" w:space="0" w:color="auto"/>
              <w:right w:val="single" w:sz="4" w:space="0" w:color="auto"/>
            </w:tcBorders>
            <w:shd w:val="clear" w:color="auto" w:fill="auto"/>
            <w:vAlign w:val="center"/>
            <w:hideMark/>
          </w:tcPr>
          <w:p w14:paraId="24155886"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0 to 10,000 foot candles/0 to 107,000 Lux</w:t>
            </w:r>
          </w:p>
        </w:tc>
      </w:tr>
    </w:tbl>
    <w:p w14:paraId="75F74FF6" w14:textId="3BC64E5E" w:rsidR="00740BD2" w:rsidRPr="00A24DD9" w:rsidRDefault="00740BD2" w:rsidP="00A24DD9">
      <w:pPr>
        <w:spacing w:after="0" w:line="240" w:lineRule="auto"/>
        <w:rPr>
          <w:rFonts w:asciiTheme="majorBidi" w:hAnsiTheme="majorBidi" w:cstheme="majorBidi"/>
          <w:b/>
          <w:bCs/>
          <w:color w:val="0070C0"/>
          <w:sz w:val="16"/>
          <w:szCs w:val="16"/>
          <w:lang w:val="en-US"/>
        </w:rPr>
      </w:pPr>
    </w:p>
    <w:tbl>
      <w:tblPr>
        <w:tblW w:w="9715" w:type="dxa"/>
        <w:tblLook w:val="04A0" w:firstRow="1" w:lastRow="0" w:firstColumn="1" w:lastColumn="0" w:noHBand="0" w:noVBand="1"/>
      </w:tblPr>
      <w:tblGrid>
        <w:gridCol w:w="3917"/>
        <w:gridCol w:w="5798"/>
      </w:tblGrid>
      <w:tr w:rsidR="00A24DD9" w:rsidRPr="00A24DD9" w14:paraId="42B8420A" w14:textId="77777777" w:rsidTr="00A24DD9">
        <w:trPr>
          <w:trHeight w:val="392"/>
        </w:trPr>
        <w:tc>
          <w:tcPr>
            <w:tcW w:w="3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5628"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proofErr w:type="spellStart"/>
            <w:r w:rsidRPr="00A24DD9">
              <w:rPr>
                <w:rFonts w:asciiTheme="majorBidi" w:eastAsia="Times New Roman" w:hAnsiTheme="majorBidi" w:cstheme="majorBidi"/>
                <w:b/>
                <w:bCs/>
                <w:color w:val="231F20"/>
                <w:sz w:val="16"/>
                <w:szCs w:val="16"/>
                <w:lang w:val="en-US"/>
              </w:rPr>
              <w:t>Symbology</w:t>
            </w:r>
            <w:proofErr w:type="spellEnd"/>
            <w:r w:rsidRPr="00A24DD9">
              <w:rPr>
                <w:rFonts w:asciiTheme="majorBidi" w:eastAsia="Times New Roman" w:hAnsiTheme="majorBidi" w:cstheme="majorBidi"/>
                <w:b/>
                <w:bCs/>
                <w:color w:val="231F20"/>
                <w:sz w:val="16"/>
                <w:szCs w:val="16"/>
                <w:lang w:val="en-US"/>
              </w:rPr>
              <w:t>/Resolution</w:t>
            </w:r>
          </w:p>
        </w:tc>
        <w:tc>
          <w:tcPr>
            <w:tcW w:w="5798" w:type="dxa"/>
            <w:tcBorders>
              <w:top w:val="single" w:sz="4" w:space="0" w:color="auto"/>
              <w:left w:val="nil"/>
              <w:bottom w:val="single" w:sz="4" w:space="0" w:color="auto"/>
              <w:right w:val="single" w:sz="4" w:space="0" w:color="auto"/>
            </w:tcBorders>
            <w:shd w:val="clear" w:color="auto" w:fill="auto"/>
            <w:vAlign w:val="center"/>
            <w:hideMark/>
          </w:tcPr>
          <w:p w14:paraId="0DA309B6"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Near/Far</w:t>
            </w:r>
          </w:p>
        </w:tc>
      </w:tr>
      <w:tr w:rsidR="00A24DD9" w:rsidRPr="00A24DD9" w14:paraId="63AB9DE5" w14:textId="77777777" w:rsidTr="00A24DD9">
        <w:trPr>
          <w:trHeight w:val="58"/>
        </w:trPr>
        <w:tc>
          <w:tcPr>
            <w:tcW w:w="3917" w:type="dxa"/>
            <w:tcBorders>
              <w:top w:val="nil"/>
              <w:left w:val="single" w:sz="4" w:space="0" w:color="auto"/>
              <w:bottom w:val="single" w:sz="4" w:space="0" w:color="auto"/>
              <w:right w:val="single" w:sz="4" w:space="0" w:color="auto"/>
            </w:tcBorders>
            <w:shd w:val="clear" w:color="auto" w:fill="auto"/>
            <w:vAlign w:val="center"/>
            <w:hideMark/>
          </w:tcPr>
          <w:p w14:paraId="31CA58F1"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Code 39: 3 mil</w:t>
            </w:r>
          </w:p>
        </w:tc>
        <w:tc>
          <w:tcPr>
            <w:tcW w:w="5798" w:type="dxa"/>
            <w:tcBorders>
              <w:top w:val="nil"/>
              <w:left w:val="nil"/>
              <w:bottom w:val="single" w:sz="4" w:space="0" w:color="auto"/>
              <w:right w:val="single" w:sz="4" w:space="0" w:color="auto"/>
            </w:tcBorders>
            <w:shd w:val="clear" w:color="auto" w:fill="auto"/>
            <w:vAlign w:val="center"/>
            <w:hideMark/>
          </w:tcPr>
          <w:p w14:paraId="3AC2F130"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1.3 in./3.3 cm to 6.0 in./15.2 cm</w:t>
            </w:r>
          </w:p>
        </w:tc>
      </w:tr>
      <w:tr w:rsidR="00A24DD9" w:rsidRPr="00A24DD9" w14:paraId="255F2C32" w14:textId="77777777" w:rsidTr="00A24DD9">
        <w:trPr>
          <w:trHeight w:val="58"/>
        </w:trPr>
        <w:tc>
          <w:tcPr>
            <w:tcW w:w="3917" w:type="dxa"/>
            <w:tcBorders>
              <w:top w:val="nil"/>
              <w:left w:val="single" w:sz="4" w:space="0" w:color="auto"/>
              <w:bottom w:val="single" w:sz="4" w:space="0" w:color="auto"/>
              <w:right w:val="single" w:sz="4" w:space="0" w:color="auto"/>
            </w:tcBorders>
            <w:shd w:val="clear" w:color="auto" w:fill="auto"/>
            <w:vAlign w:val="center"/>
            <w:hideMark/>
          </w:tcPr>
          <w:p w14:paraId="49D543C4"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Code 39: 5 mil</w:t>
            </w:r>
          </w:p>
        </w:tc>
        <w:tc>
          <w:tcPr>
            <w:tcW w:w="5798" w:type="dxa"/>
            <w:tcBorders>
              <w:top w:val="nil"/>
              <w:left w:val="nil"/>
              <w:bottom w:val="single" w:sz="4" w:space="0" w:color="auto"/>
              <w:right w:val="single" w:sz="4" w:space="0" w:color="auto"/>
            </w:tcBorders>
            <w:shd w:val="clear" w:color="auto" w:fill="auto"/>
            <w:vAlign w:val="center"/>
            <w:hideMark/>
          </w:tcPr>
          <w:p w14:paraId="15958D6C"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0 .1 in./0.3 cm to 11.5 in./29.2 cm</w:t>
            </w:r>
          </w:p>
        </w:tc>
      </w:tr>
      <w:tr w:rsidR="00A24DD9" w:rsidRPr="00A24DD9" w14:paraId="1345E2C4" w14:textId="77777777" w:rsidTr="00A24DD9">
        <w:trPr>
          <w:trHeight w:val="58"/>
        </w:trPr>
        <w:tc>
          <w:tcPr>
            <w:tcW w:w="3917" w:type="dxa"/>
            <w:tcBorders>
              <w:top w:val="nil"/>
              <w:left w:val="single" w:sz="4" w:space="0" w:color="auto"/>
              <w:bottom w:val="single" w:sz="4" w:space="0" w:color="auto"/>
              <w:right w:val="single" w:sz="4" w:space="0" w:color="auto"/>
            </w:tcBorders>
            <w:shd w:val="clear" w:color="auto" w:fill="auto"/>
            <w:vAlign w:val="center"/>
            <w:hideMark/>
          </w:tcPr>
          <w:p w14:paraId="4F2F4A56"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Code 39: 20 mil</w:t>
            </w:r>
          </w:p>
        </w:tc>
        <w:tc>
          <w:tcPr>
            <w:tcW w:w="5798" w:type="dxa"/>
            <w:tcBorders>
              <w:top w:val="nil"/>
              <w:left w:val="nil"/>
              <w:bottom w:val="single" w:sz="4" w:space="0" w:color="auto"/>
              <w:right w:val="single" w:sz="4" w:space="0" w:color="auto"/>
            </w:tcBorders>
            <w:shd w:val="clear" w:color="auto" w:fill="auto"/>
            <w:vAlign w:val="center"/>
            <w:hideMark/>
          </w:tcPr>
          <w:p w14:paraId="6443ACB7"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0.6 in./1.5 cm to 29.0 in./73.7 cm</w:t>
            </w:r>
          </w:p>
        </w:tc>
      </w:tr>
      <w:tr w:rsidR="00A24DD9" w:rsidRPr="00A24DD9" w14:paraId="4C03BF26" w14:textId="77777777" w:rsidTr="00A24DD9">
        <w:trPr>
          <w:trHeight w:val="58"/>
        </w:trPr>
        <w:tc>
          <w:tcPr>
            <w:tcW w:w="3917" w:type="dxa"/>
            <w:tcBorders>
              <w:top w:val="nil"/>
              <w:left w:val="single" w:sz="4" w:space="0" w:color="auto"/>
              <w:bottom w:val="single" w:sz="4" w:space="0" w:color="auto"/>
              <w:right w:val="single" w:sz="4" w:space="0" w:color="auto"/>
            </w:tcBorders>
            <w:shd w:val="clear" w:color="auto" w:fill="auto"/>
            <w:vAlign w:val="center"/>
            <w:hideMark/>
          </w:tcPr>
          <w:p w14:paraId="7B193D76"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Code 128: 5 mil</w:t>
            </w:r>
          </w:p>
        </w:tc>
        <w:tc>
          <w:tcPr>
            <w:tcW w:w="5798" w:type="dxa"/>
            <w:tcBorders>
              <w:top w:val="nil"/>
              <w:left w:val="nil"/>
              <w:bottom w:val="single" w:sz="4" w:space="0" w:color="auto"/>
              <w:right w:val="single" w:sz="4" w:space="0" w:color="auto"/>
            </w:tcBorders>
            <w:shd w:val="clear" w:color="auto" w:fill="auto"/>
            <w:vAlign w:val="center"/>
            <w:hideMark/>
          </w:tcPr>
          <w:p w14:paraId="1257C3EB"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1.7 in./4.3 cm to 5.0 in./12.7 cm</w:t>
            </w:r>
          </w:p>
        </w:tc>
      </w:tr>
      <w:tr w:rsidR="00A24DD9" w:rsidRPr="00A24DD9" w14:paraId="3CD1458A" w14:textId="77777777" w:rsidTr="00A24DD9">
        <w:trPr>
          <w:trHeight w:val="58"/>
        </w:trPr>
        <w:tc>
          <w:tcPr>
            <w:tcW w:w="3917" w:type="dxa"/>
            <w:tcBorders>
              <w:top w:val="nil"/>
              <w:left w:val="single" w:sz="4" w:space="0" w:color="auto"/>
              <w:bottom w:val="single" w:sz="4" w:space="0" w:color="auto"/>
              <w:right w:val="single" w:sz="4" w:space="0" w:color="auto"/>
            </w:tcBorders>
            <w:shd w:val="clear" w:color="auto" w:fill="auto"/>
            <w:vAlign w:val="center"/>
            <w:hideMark/>
          </w:tcPr>
          <w:p w14:paraId="46C8F829"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PDF 417: 6.7 mil</w:t>
            </w:r>
          </w:p>
        </w:tc>
        <w:tc>
          <w:tcPr>
            <w:tcW w:w="5798" w:type="dxa"/>
            <w:tcBorders>
              <w:top w:val="nil"/>
              <w:left w:val="nil"/>
              <w:bottom w:val="single" w:sz="4" w:space="0" w:color="auto"/>
              <w:right w:val="single" w:sz="4" w:space="0" w:color="auto"/>
            </w:tcBorders>
            <w:shd w:val="clear" w:color="auto" w:fill="auto"/>
            <w:vAlign w:val="center"/>
            <w:hideMark/>
          </w:tcPr>
          <w:p w14:paraId="26E51131"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0.6 in./1.5 cm to 9.3 in./23.6 cm</w:t>
            </w:r>
          </w:p>
        </w:tc>
      </w:tr>
      <w:tr w:rsidR="00A24DD9" w:rsidRPr="00A24DD9" w14:paraId="788340E0" w14:textId="77777777" w:rsidTr="00A24DD9">
        <w:trPr>
          <w:trHeight w:val="58"/>
        </w:trPr>
        <w:tc>
          <w:tcPr>
            <w:tcW w:w="3917" w:type="dxa"/>
            <w:tcBorders>
              <w:top w:val="nil"/>
              <w:left w:val="single" w:sz="4" w:space="0" w:color="auto"/>
              <w:bottom w:val="single" w:sz="4" w:space="0" w:color="auto"/>
              <w:right w:val="single" w:sz="4" w:space="0" w:color="auto"/>
            </w:tcBorders>
            <w:shd w:val="clear" w:color="auto" w:fill="auto"/>
            <w:vAlign w:val="center"/>
            <w:hideMark/>
          </w:tcPr>
          <w:p w14:paraId="43659693"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t>UPC: 13 mil (100%)</w:t>
            </w:r>
          </w:p>
        </w:tc>
        <w:tc>
          <w:tcPr>
            <w:tcW w:w="5798" w:type="dxa"/>
            <w:tcBorders>
              <w:top w:val="nil"/>
              <w:left w:val="nil"/>
              <w:bottom w:val="single" w:sz="4" w:space="0" w:color="auto"/>
              <w:right w:val="single" w:sz="4" w:space="0" w:color="auto"/>
            </w:tcBorders>
            <w:shd w:val="clear" w:color="auto" w:fill="auto"/>
            <w:vAlign w:val="center"/>
            <w:hideMark/>
          </w:tcPr>
          <w:p w14:paraId="2B4E5E45"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0 in./0 cm to 18.0 in./45.7 cm</w:t>
            </w:r>
          </w:p>
        </w:tc>
      </w:tr>
      <w:tr w:rsidR="00A24DD9" w:rsidRPr="00A24DD9" w14:paraId="04371286" w14:textId="77777777" w:rsidTr="00A24DD9">
        <w:trPr>
          <w:trHeight w:val="58"/>
        </w:trPr>
        <w:tc>
          <w:tcPr>
            <w:tcW w:w="3917" w:type="dxa"/>
            <w:tcBorders>
              <w:top w:val="nil"/>
              <w:left w:val="single" w:sz="4" w:space="0" w:color="auto"/>
              <w:bottom w:val="single" w:sz="4" w:space="0" w:color="auto"/>
              <w:right w:val="single" w:sz="4" w:space="0" w:color="auto"/>
            </w:tcBorders>
            <w:shd w:val="clear" w:color="auto" w:fill="auto"/>
            <w:vAlign w:val="center"/>
            <w:hideMark/>
          </w:tcPr>
          <w:p w14:paraId="5E5CB9F9"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proofErr w:type="spellStart"/>
            <w:r w:rsidRPr="00A24DD9">
              <w:rPr>
                <w:rFonts w:asciiTheme="majorBidi" w:eastAsia="Times New Roman" w:hAnsiTheme="majorBidi" w:cstheme="majorBidi"/>
                <w:b/>
                <w:bCs/>
                <w:color w:val="231F20"/>
                <w:sz w:val="16"/>
                <w:szCs w:val="16"/>
                <w:lang w:val="en-US"/>
              </w:rPr>
              <w:t>DataMatrix</w:t>
            </w:r>
            <w:proofErr w:type="spellEnd"/>
            <w:r w:rsidRPr="00A24DD9">
              <w:rPr>
                <w:rFonts w:asciiTheme="majorBidi" w:eastAsia="Times New Roman" w:hAnsiTheme="majorBidi" w:cstheme="majorBidi"/>
                <w:b/>
                <w:bCs/>
                <w:color w:val="231F20"/>
                <w:sz w:val="16"/>
                <w:szCs w:val="16"/>
                <w:lang w:val="en-US"/>
              </w:rPr>
              <w:t>: 10 mil</w:t>
            </w:r>
          </w:p>
        </w:tc>
        <w:tc>
          <w:tcPr>
            <w:tcW w:w="5798" w:type="dxa"/>
            <w:tcBorders>
              <w:top w:val="nil"/>
              <w:left w:val="nil"/>
              <w:bottom w:val="single" w:sz="4" w:space="0" w:color="auto"/>
              <w:right w:val="single" w:sz="4" w:space="0" w:color="auto"/>
            </w:tcBorders>
            <w:shd w:val="clear" w:color="auto" w:fill="auto"/>
            <w:vAlign w:val="center"/>
            <w:hideMark/>
          </w:tcPr>
          <w:p w14:paraId="2657752D"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0.2 in./0.5 cm to 9.5 in./24.1 cm</w:t>
            </w:r>
          </w:p>
        </w:tc>
      </w:tr>
      <w:tr w:rsidR="00A24DD9" w:rsidRPr="00A24DD9" w14:paraId="53F6577E" w14:textId="77777777" w:rsidTr="00A24DD9">
        <w:trPr>
          <w:trHeight w:val="58"/>
        </w:trPr>
        <w:tc>
          <w:tcPr>
            <w:tcW w:w="3917" w:type="dxa"/>
            <w:tcBorders>
              <w:top w:val="nil"/>
              <w:left w:val="single" w:sz="4" w:space="0" w:color="auto"/>
              <w:bottom w:val="single" w:sz="4" w:space="0" w:color="auto"/>
              <w:right w:val="single" w:sz="4" w:space="0" w:color="auto"/>
            </w:tcBorders>
            <w:shd w:val="clear" w:color="auto" w:fill="auto"/>
            <w:vAlign w:val="center"/>
            <w:hideMark/>
          </w:tcPr>
          <w:p w14:paraId="4FCE439E" w14:textId="77777777" w:rsidR="00A24DD9" w:rsidRPr="00A24DD9" w:rsidRDefault="00A24DD9" w:rsidP="00A24DD9">
            <w:pPr>
              <w:spacing w:after="0" w:line="240" w:lineRule="auto"/>
              <w:rPr>
                <w:rFonts w:asciiTheme="majorBidi" w:eastAsia="Times New Roman" w:hAnsiTheme="majorBidi" w:cstheme="majorBidi"/>
                <w:b/>
                <w:bCs/>
                <w:color w:val="231F20"/>
                <w:sz w:val="16"/>
                <w:szCs w:val="16"/>
                <w:lang w:val="en-US"/>
              </w:rPr>
            </w:pPr>
            <w:r w:rsidRPr="00A24DD9">
              <w:rPr>
                <w:rFonts w:asciiTheme="majorBidi" w:eastAsia="Times New Roman" w:hAnsiTheme="majorBidi" w:cstheme="majorBidi"/>
                <w:b/>
                <w:bCs/>
                <w:color w:val="231F20"/>
                <w:sz w:val="16"/>
                <w:szCs w:val="16"/>
                <w:lang w:val="en-US"/>
              </w:rPr>
              <w:lastRenderedPageBreak/>
              <w:t>QR: 20 mil</w:t>
            </w:r>
          </w:p>
        </w:tc>
        <w:tc>
          <w:tcPr>
            <w:tcW w:w="5798" w:type="dxa"/>
            <w:tcBorders>
              <w:top w:val="nil"/>
              <w:left w:val="nil"/>
              <w:bottom w:val="single" w:sz="4" w:space="0" w:color="auto"/>
              <w:right w:val="single" w:sz="4" w:space="0" w:color="auto"/>
            </w:tcBorders>
            <w:shd w:val="clear" w:color="auto" w:fill="auto"/>
            <w:vAlign w:val="center"/>
            <w:hideMark/>
          </w:tcPr>
          <w:p w14:paraId="3704F34B" w14:textId="77777777" w:rsidR="00A24DD9" w:rsidRPr="00A24DD9" w:rsidRDefault="00A24DD9" w:rsidP="00A24DD9">
            <w:pPr>
              <w:spacing w:after="0" w:line="240" w:lineRule="auto"/>
              <w:rPr>
                <w:rFonts w:asciiTheme="majorBidi" w:eastAsia="Times New Roman" w:hAnsiTheme="majorBidi" w:cstheme="majorBidi"/>
                <w:color w:val="231F20"/>
                <w:sz w:val="16"/>
                <w:szCs w:val="16"/>
                <w:lang w:val="en-US"/>
              </w:rPr>
            </w:pPr>
            <w:r w:rsidRPr="00A24DD9">
              <w:rPr>
                <w:rFonts w:asciiTheme="majorBidi" w:eastAsia="Times New Roman" w:hAnsiTheme="majorBidi" w:cstheme="majorBidi"/>
                <w:color w:val="231F20"/>
                <w:sz w:val="16"/>
                <w:szCs w:val="16"/>
                <w:lang w:val="en-US"/>
              </w:rPr>
              <w:t>0 in./0 cm to 13.5 in./34.3 cm</w:t>
            </w:r>
          </w:p>
        </w:tc>
      </w:tr>
    </w:tbl>
    <w:p w14:paraId="41B94E01" w14:textId="6D27844F" w:rsidR="00A24DD9" w:rsidRPr="00A24DD9" w:rsidRDefault="00A24DD9" w:rsidP="00E806C7">
      <w:pPr>
        <w:rPr>
          <w:rFonts w:asciiTheme="majorBidi" w:hAnsiTheme="majorBidi" w:cstheme="majorBidi"/>
          <w:b/>
          <w:bCs/>
          <w:color w:val="0070C0"/>
          <w:sz w:val="16"/>
          <w:szCs w:val="16"/>
          <w:lang w:val="en-US"/>
        </w:rPr>
      </w:pPr>
    </w:p>
    <w:p w14:paraId="0D74D8A2" w14:textId="570ED4EE"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Administration</w:t>
      </w:r>
    </w:p>
    <w:p w14:paraId="56A76A9C" w14:textId="77777777"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 Hospital Pharmacy: medication intake and inventory</w:t>
      </w:r>
    </w:p>
    <w:p w14:paraId="6FB1BF81" w14:textId="77777777"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 Hospital Laboratory: specimen track and trace</w:t>
      </w:r>
    </w:p>
    <w:p w14:paraId="110CBA18" w14:textId="77777777"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 Operating Room: surgical supply instruments and implants</w:t>
      </w:r>
    </w:p>
    <w:p w14:paraId="304BD282" w14:textId="77777777"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 Patient identification and verification</w:t>
      </w:r>
    </w:p>
    <w:p w14:paraId="67D78A02" w14:textId="77777777"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 Patient admission: ER/triage/ admissions</w:t>
      </w:r>
    </w:p>
    <w:p w14:paraId="52D66530" w14:textId="77777777"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 Electronic record access</w:t>
      </w:r>
    </w:p>
    <w:p w14:paraId="05F4C2F3" w14:textId="77777777" w:rsidR="00A24DD9" w:rsidRPr="00A24DD9" w:rsidRDefault="00A24DD9" w:rsidP="00A24DD9">
      <w:pPr>
        <w:spacing w:after="0" w:line="240" w:lineRule="auto"/>
        <w:rPr>
          <w:rFonts w:asciiTheme="majorBidi" w:hAnsiTheme="majorBidi" w:cstheme="majorBidi"/>
          <w:b/>
          <w:bCs/>
          <w:color w:val="0070C0"/>
          <w:sz w:val="16"/>
          <w:szCs w:val="16"/>
          <w:lang w:val="en-US"/>
        </w:rPr>
      </w:pPr>
    </w:p>
    <w:p w14:paraId="19E795F5" w14:textId="77777777"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Outpatient facilities</w:t>
      </w:r>
    </w:p>
    <w:p w14:paraId="64709BE3" w14:textId="77777777"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 Patient identification and verification</w:t>
      </w:r>
    </w:p>
    <w:p w14:paraId="200BC609" w14:textId="4F194308" w:rsidR="00A24DD9" w:rsidRPr="00A24DD9" w:rsidRDefault="00A24DD9" w:rsidP="00A24DD9">
      <w:pPr>
        <w:spacing w:after="0" w:line="240" w:lineRule="auto"/>
        <w:rPr>
          <w:rFonts w:asciiTheme="majorBidi" w:hAnsiTheme="majorBidi" w:cstheme="majorBidi"/>
          <w:b/>
          <w:bCs/>
          <w:color w:val="0070C0"/>
          <w:sz w:val="16"/>
          <w:szCs w:val="16"/>
          <w:lang w:val="en-US"/>
        </w:rPr>
      </w:pPr>
      <w:r w:rsidRPr="00A24DD9">
        <w:rPr>
          <w:rFonts w:asciiTheme="majorBidi" w:hAnsiTheme="majorBidi" w:cstheme="majorBidi"/>
          <w:b/>
          <w:bCs/>
          <w:color w:val="0070C0"/>
          <w:sz w:val="16"/>
          <w:szCs w:val="16"/>
          <w:lang w:val="en-US"/>
        </w:rPr>
        <w:t>• Specimen track and trace</w:t>
      </w:r>
    </w:p>
    <w:p w14:paraId="3DA65C73" w14:textId="01271410" w:rsidR="00740BD2" w:rsidRDefault="00740BD2" w:rsidP="00E806C7">
      <w:pPr>
        <w:rPr>
          <w:b/>
          <w:bCs/>
          <w:color w:val="0070C0"/>
          <w:sz w:val="24"/>
          <w:szCs w:val="24"/>
        </w:rPr>
      </w:pPr>
    </w:p>
    <w:p w14:paraId="53395785" w14:textId="6D8361AD" w:rsidR="00A24DD9" w:rsidRDefault="00A24DD9" w:rsidP="00E806C7">
      <w:pPr>
        <w:rPr>
          <w:b/>
          <w:bCs/>
          <w:color w:val="0070C0"/>
          <w:sz w:val="24"/>
          <w:szCs w:val="24"/>
        </w:rPr>
      </w:pPr>
    </w:p>
    <w:p w14:paraId="644714FE" w14:textId="73D08AFC" w:rsidR="00EE2B15" w:rsidRDefault="00EE2B15" w:rsidP="00E806C7">
      <w:pPr>
        <w:rPr>
          <w:b/>
          <w:bCs/>
          <w:color w:val="0070C0"/>
          <w:sz w:val="24"/>
          <w:szCs w:val="24"/>
        </w:rPr>
      </w:pPr>
    </w:p>
    <w:p w14:paraId="2270EA19" w14:textId="7F50F750" w:rsidR="00EE2B15" w:rsidRDefault="00EE2B15" w:rsidP="00E806C7">
      <w:pPr>
        <w:rPr>
          <w:b/>
          <w:bCs/>
          <w:color w:val="0070C0"/>
          <w:sz w:val="24"/>
          <w:szCs w:val="24"/>
        </w:rPr>
      </w:pPr>
    </w:p>
    <w:p w14:paraId="602CB92A" w14:textId="614DD984" w:rsidR="00EE2B15" w:rsidRDefault="00EE2B15" w:rsidP="00E806C7">
      <w:pPr>
        <w:rPr>
          <w:b/>
          <w:bCs/>
          <w:color w:val="0070C0"/>
          <w:sz w:val="24"/>
          <w:szCs w:val="24"/>
        </w:rPr>
      </w:pPr>
    </w:p>
    <w:p w14:paraId="029E7EF7" w14:textId="1B4B5A6C" w:rsidR="00EE2B15" w:rsidRDefault="00EE2B15" w:rsidP="00E806C7">
      <w:pPr>
        <w:rPr>
          <w:b/>
          <w:bCs/>
          <w:color w:val="0070C0"/>
          <w:sz w:val="24"/>
          <w:szCs w:val="24"/>
        </w:rPr>
      </w:pPr>
    </w:p>
    <w:p w14:paraId="34D89FF3" w14:textId="1348CAAB" w:rsidR="00EE2B15" w:rsidRDefault="00EE2B15" w:rsidP="00E806C7">
      <w:pPr>
        <w:rPr>
          <w:b/>
          <w:bCs/>
          <w:color w:val="0070C0"/>
          <w:sz w:val="24"/>
          <w:szCs w:val="24"/>
        </w:rPr>
      </w:pPr>
    </w:p>
    <w:p w14:paraId="6A93B332" w14:textId="3838F573" w:rsidR="00EE2B15" w:rsidRDefault="00EE2B15" w:rsidP="00E806C7">
      <w:pPr>
        <w:rPr>
          <w:b/>
          <w:bCs/>
          <w:color w:val="0070C0"/>
          <w:sz w:val="24"/>
          <w:szCs w:val="24"/>
        </w:rPr>
      </w:pPr>
    </w:p>
    <w:p w14:paraId="7C2D084D" w14:textId="0E772444" w:rsidR="00EE2B15" w:rsidRDefault="00EE2B15" w:rsidP="00E806C7">
      <w:pPr>
        <w:rPr>
          <w:b/>
          <w:bCs/>
          <w:color w:val="0070C0"/>
          <w:sz w:val="24"/>
          <w:szCs w:val="24"/>
        </w:rPr>
      </w:pPr>
    </w:p>
    <w:p w14:paraId="0BB70046" w14:textId="67C546EF" w:rsidR="00EE2B15" w:rsidRDefault="00EE2B15" w:rsidP="00E806C7">
      <w:pPr>
        <w:rPr>
          <w:b/>
          <w:bCs/>
          <w:color w:val="0070C0"/>
          <w:sz w:val="24"/>
          <w:szCs w:val="24"/>
        </w:rPr>
      </w:pPr>
    </w:p>
    <w:p w14:paraId="163F1F1C" w14:textId="72D0ED51" w:rsidR="00EE2B15" w:rsidRDefault="00EE2B15" w:rsidP="00E806C7">
      <w:pPr>
        <w:rPr>
          <w:b/>
          <w:bCs/>
          <w:color w:val="0070C0"/>
          <w:sz w:val="24"/>
          <w:szCs w:val="24"/>
        </w:rPr>
      </w:pPr>
    </w:p>
    <w:p w14:paraId="542D1E5B" w14:textId="1025962F" w:rsidR="00EE2B15" w:rsidRDefault="00EE2B15" w:rsidP="00E806C7">
      <w:pPr>
        <w:rPr>
          <w:b/>
          <w:bCs/>
          <w:color w:val="0070C0"/>
          <w:sz w:val="24"/>
          <w:szCs w:val="24"/>
        </w:rPr>
      </w:pPr>
    </w:p>
    <w:p w14:paraId="0CFF391B" w14:textId="6330637C" w:rsidR="00EE2B15" w:rsidRDefault="00EE2B15" w:rsidP="00E806C7">
      <w:pPr>
        <w:rPr>
          <w:b/>
          <w:bCs/>
          <w:color w:val="0070C0"/>
          <w:sz w:val="24"/>
          <w:szCs w:val="24"/>
        </w:rPr>
      </w:pPr>
    </w:p>
    <w:p w14:paraId="52656895" w14:textId="6D5BB61E" w:rsidR="00EE2B15" w:rsidRDefault="00EE2B15" w:rsidP="00E806C7">
      <w:pPr>
        <w:rPr>
          <w:b/>
          <w:bCs/>
          <w:color w:val="0070C0"/>
          <w:sz w:val="24"/>
          <w:szCs w:val="24"/>
        </w:rPr>
      </w:pPr>
    </w:p>
    <w:p w14:paraId="7266880B" w14:textId="2A60207A" w:rsidR="00EE2B15" w:rsidRDefault="00EE2B15" w:rsidP="00E806C7">
      <w:pPr>
        <w:rPr>
          <w:b/>
          <w:bCs/>
          <w:color w:val="0070C0"/>
          <w:sz w:val="24"/>
          <w:szCs w:val="24"/>
        </w:rPr>
      </w:pPr>
    </w:p>
    <w:p w14:paraId="44CAC1B6" w14:textId="3D612628" w:rsidR="00EE2B15" w:rsidRDefault="00EE2B15" w:rsidP="00E806C7">
      <w:pPr>
        <w:rPr>
          <w:b/>
          <w:bCs/>
          <w:color w:val="0070C0"/>
          <w:sz w:val="24"/>
          <w:szCs w:val="24"/>
        </w:rPr>
      </w:pPr>
    </w:p>
    <w:p w14:paraId="5301B129" w14:textId="4D013E41" w:rsidR="00EE2B15" w:rsidRDefault="00EE2B15" w:rsidP="00E806C7">
      <w:pPr>
        <w:rPr>
          <w:b/>
          <w:bCs/>
          <w:color w:val="0070C0"/>
          <w:sz w:val="24"/>
          <w:szCs w:val="24"/>
        </w:rPr>
      </w:pPr>
    </w:p>
    <w:p w14:paraId="43BE1A01" w14:textId="73ED6A58" w:rsidR="00EE2B15" w:rsidRDefault="00EE2B15" w:rsidP="00E806C7">
      <w:pPr>
        <w:rPr>
          <w:b/>
          <w:bCs/>
          <w:color w:val="0070C0"/>
          <w:sz w:val="24"/>
          <w:szCs w:val="24"/>
        </w:rPr>
      </w:pPr>
    </w:p>
    <w:p w14:paraId="761596E5" w14:textId="35FB8C9C" w:rsidR="00EE2B15" w:rsidRDefault="00EE2B15" w:rsidP="00E806C7">
      <w:pPr>
        <w:rPr>
          <w:b/>
          <w:bCs/>
          <w:color w:val="0070C0"/>
          <w:sz w:val="24"/>
          <w:szCs w:val="24"/>
        </w:rPr>
      </w:pPr>
    </w:p>
    <w:p w14:paraId="0E4E1CA9" w14:textId="59ABC696" w:rsidR="00EE2B15" w:rsidRDefault="00EE2B15" w:rsidP="00E806C7">
      <w:pPr>
        <w:rPr>
          <w:b/>
          <w:bCs/>
          <w:color w:val="0070C0"/>
          <w:sz w:val="24"/>
          <w:szCs w:val="24"/>
        </w:rPr>
      </w:pPr>
    </w:p>
    <w:p w14:paraId="2DEE3B97" w14:textId="2DBB62ED" w:rsidR="00390E94" w:rsidRDefault="00390E94" w:rsidP="00E806C7">
      <w:pPr>
        <w:rPr>
          <w:b/>
          <w:bCs/>
          <w:color w:val="0070C0"/>
          <w:sz w:val="24"/>
          <w:szCs w:val="24"/>
        </w:rPr>
      </w:pPr>
    </w:p>
    <w:p w14:paraId="0F6AE672" w14:textId="69A912A8" w:rsidR="00390E94" w:rsidRPr="00390E94" w:rsidRDefault="00390E94" w:rsidP="00390E94">
      <w:pPr>
        <w:rPr>
          <w:rFonts w:ascii="Calibri" w:hAnsi="Calibri" w:cs="Calibri"/>
          <w:b/>
          <w:bCs/>
          <w:color w:val="1F497D"/>
        </w:rPr>
      </w:pPr>
      <w:r w:rsidRPr="00390E94">
        <w:rPr>
          <w:rFonts w:ascii="Calibri" w:hAnsi="Calibri" w:cs="Calibri"/>
          <w:b/>
          <w:bCs/>
          <w:color w:val="1F497D"/>
        </w:rPr>
        <w:lastRenderedPageBreak/>
        <w:t>Please fill up the below</w:t>
      </w:r>
      <w:r>
        <w:rPr>
          <w:rFonts w:ascii="Calibri" w:hAnsi="Calibri" w:cs="Calibri"/>
          <w:b/>
          <w:bCs/>
          <w:color w:val="1F497D"/>
        </w:rPr>
        <w:t xml:space="preserve">: </w:t>
      </w:r>
    </w:p>
    <w:tbl>
      <w:tblPr>
        <w:tblW w:w="8881" w:type="dxa"/>
        <w:tblInd w:w="624" w:type="dxa"/>
        <w:tblCellMar>
          <w:left w:w="0" w:type="dxa"/>
          <w:right w:w="0" w:type="dxa"/>
        </w:tblCellMar>
        <w:tblLook w:val="04A0" w:firstRow="1" w:lastRow="0" w:firstColumn="1" w:lastColumn="0" w:noHBand="0" w:noVBand="1"/>
      </w:tblPr>
      <w:tblGrid>
        <w:gridCol w:w="2606"/>
        <w:gridCol w:w="6275"/>
      </w:tblGrid>
      <w:tr w:rsidR="00390E94" w14:paraId="5A37E204" w14:textId="77777777" w:rsidTr="00390E94">
        <w:trPr>
          <w:trHeight w:val="249"/>
        </w:trPr>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175C4A" w14:textId="77777777" w:rsidR="00390E94" w:rsidRDefault="00390E94">
            <w:pPr>
              <w:rPr>
                <w:rFonts w:ascii="Times New Roman" w:hAnsi="Times New Roman" w:cs="Times New Roman"/>
                <w:b/>
                <w:bCs/>
                <w:sz w:val="18"/>
                <w:szCs w:val="18"/>
              </w:rPr>
            </w:pPr>
            <w:r>
              <w:rPr>
                <w:b/>
                <w:bCs/>
                <w:sz w:val="18"/>
                <w:szCs w:val="18"/>
              </w:rPr>
              <w:t>Bank Name</w:t>
            </w:r>
          </w:p>
        </w:tc>
        <w:tc>
          <w:tcPr>
            <w:tcW w:w="6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C3131" w14:textId="77777777" w:rsidR="00390E94" w:rsidRDefault="00390E94">
            <w:pPr>
              <w:rPr>
                <w:b/>
                <w:bCs/>
                <w:sz w:val="18"/>
                <w:szCs w:val="18"/>
              </w:rPr>
            </w:pPr>
          </w:p>
        </w:tc>
      </w:tr>
      <w:tr w:rsidR="00390E94" w14:paraId="00F41FA6" w14:textId="77777777" w:rsidTr="00390E94">
        <w:trPr>
          <w:trHeight w:val="249"/>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69CA8" w14:textId="77777777" w:rsidR="00390E94" w:rsidRDefault="00390E94">
            <w:pPr>
              <w:rPr>
                <w:b/>
                <w:bCs/>
                <w:sz w:val="18"/>
                <w:szCs w:val="18"/>
              </w:rPr>
            </w:pPr>
            <w:r>
              <w:rPr>
                <w:b/>
                <w:bCs/>
                <w:sz w:val="18"/>
                <w:szCs w:val="18"/>
              </w:rPr>
              <w:t>Bank Address</w:t>
            </w:r>
          </w:p>
        </w:tc>
        <w:tc>
          <w:tcPr>
            <w:tcW w:w="6275" w:type="dxa"/>
            <w:tcBorders>
              <w:top w:val="nil"/>
              <w:left w:val="nil"/>
              <w:bottom w:val="single" w:sz="8" w:space="0" w:color="auto"/>
              <w:right w:val="single" w:sz="8" w:space="0" w:color="auto"/>
            </w:tcBorders>
            <w:tcMar>
              <w:top w:w="0" w:type="dxa"/>
              <w:left w:w="108" w:type="dxa"/>
              <w:bottom w:w="0" w:type="dxa"/>
              <w:right w:w="108" w:type="dxa"/>
            </w:tcMar>
            <w:hideMark/>
          </w:tcPr>
          <w:p w14:paraId="2614A469" w14:textId="77777777" w:rsidR="00390E94" w:rsidRDefault="00390E94">
            <w:pPr>
              <w:rPr>
                <w:b/>
                <w:bCs/>
                <w:sz w:val="18"/>
                <w:szCs w:val="18"/>
              </w:rPr>
            </w:pPr>
          </w:p>
        </w:tc>
      </w:tr>
      <w:tr w:rsidR="00390E94" w14:paraId="3F4FBD0B" w14:textId="77777777" w:rsidTr="00390E94">
        <w:trPr>
          <w:trHeight w:val="163"/>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ECC11" w14:textId="77777777" w:rsidR="00390E94" w:rsidRDefault="00390E94">
            <w:pPr>
              <w:rPr>
                <w:b/>
                <w:bCs/>
                <w:sz w:val="18"/>
                <w:szCs w:val="18"/>
              </w:rPr>
            </w:pPr>
            <w:r>
              <w:rPr>
                <w:b/>
                <w:bCs/>
                <w:sz w:val="18"/>
                <w:szCs w:val="18"/>
              </w:rPr>
              <w:t>Beneficiary Name</w:t>
            </w:r>
          </w:p>
        </w:tc>
        <w:tc>
          <w:tcPr>
            <w:tcW w:w="6275" w:type="dxa"/>
            <w:tcBorders>
              <w:top w:val="nil"/>
              <w:left w:val="nil"/>
              <w:bottom w:val="single" w:sz="8" w:space="0" w:color="auto"/>
              <w:right w:val="single" w:sz="8" w:space="0" w:color="auto"/>
            </w:tcBorders>
            <w:tcMar>
              <w:top w:w="0" w:type="dxa"/>
              <w:left w:w="108" w:type="dxa"/>
              <w:bottom w:w="0" w:type="dxa"/>
              <w:right w:w="108" w:type="dxa"/>
            </w:tcMar>
            <w:hideMark/>
          </w:tcPr>
          <w:p w14:paraId="25977AD3" w14:textId="77777777" w:rsidR="00390E94" w:rsidRDefault="00390E94">
            <w:pPr>
              <w:rPr>
                <w:b/>
                <w:bCs/>
                <w:sz w:val="18"/>
                <w:szCs w:val="18"/>
              </w:rPr>
            </w:pPr>
          </w:p>
        </w:tc>
      </w:tr>
      <w:tr w:rsidR="00390E94" w14:paraId="26C7D3C0" w14:textId="77777777" w:rsidTr="00390E94">
        <w:trPr>
          <w:trHeight w:val="163"/>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1CA8" w14:textId="77777777" w:rsidR="00390E94" w:rsidRDefault="00390E94">
            <w:pPr>
              <w:rPr>
                <w:b/>
                <w:bCs/>
                <w:sz w:val="18"/>
                <w:szCs w:val="18"/>
              </w:rPr>
            </w:pPr>
            <w:r>
              <w:rPr>
                <w:b/>
                <w:bCs/>
                <w:sz w:val="18"/>
                <w:szCs w:val="18"/>
              </w:rPr>
              <w:t>Beneficiary Address</w:t>
            </w:r>
          </w:p>
        </w:tc>
        <w:tc>
          <w:tcPr>
            <w:tcW w:w="6275" w:type="dxa"/>
            <w:tcBorders>
              <w:top w:val="nil"/>
              <w:left w:val="nil"/>
              <w:bottom w:val="single" w:sz="8" w:space="0" w:color="auto"/>
              <w:right w:val="single" w:sz="8" w:space="0" w:color="auto"/>
            </w:tcBorders>
            <w:tcMar>
              <w:top w:w="0" w:type="dxa"/>
              <w:left w:w="108" w:type="dxa"/>
              <w:bottom w:w="0" w:type="dxa"/>
              <w:right w:w="108" w:type="dxa"/>
            </w:tcMar>
            <w:hideMark/>
          </w:tcPr>
          <w:p w14:paraId="2B9C5078" w14:textId="77777777" w:rsidR="00390E94" w:rsidRDefault="00390E94">
            <w:pPr>
              <w:rPr>
                <w:b/>
                <w:bCs/>
                <w:sz w:val="18"/>
                <w:szCs w:val="18"/>
              </w:rPr>
            </w:pPr>
          </w:p>
        </w:tc>
      </w:tr>
      <w:tr w:rsidR="00390E94" w14:paraId="07767EEB" w14:textId="77777777" w:rsidTr="00390E94">
        <w:trPr>
          <w:trHeight w:val="163"/>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34384" w14:textId="77777777" w:rsidR="00390E94" w:rsidRDefault="00390E94">
            <w:pPr>
              <w:rPr>
                <w:b/>
                <w:bCs/>
                <w:sz w:val="18"/>
                <w:szCs w:val="18"/>
              </w:rPr>
            </w:pPr>
            <w:r>
              <w:rPr>
                <w:b/>
                <w:bCs/>
                <w:sz w:val="18"/>
                <w:szCs w:val="18"/>
              </w:rPr>
              <w:t>Account#</w:t>
            </w:r>
          </w:p>
        </w:tc>
        <w:tc>
          <w:tcPr>
            <w:tcW w:w="6275" w:type="dxa"/>
            <w:tcBorders>
              <w:top w:val="nil"/>
              <w:left w:val="nil"/>
              <w:bottom w:val="single" w:sz="8" w:space="0" w:color="auto"/>
              <w:right w:val="single" w:sz="8" w:space="0" w:color="auto"/>
            </w:tcBorders>
            <w:tcMar>
              <w:top w:w="0" w:type="dxa"/>
              <w:left w:w="108" w:type="dxa"/>
              <w:bottom w:w="0" w:type="dxa"/>
              <w:right w:w="108" w:type="dxa"/>
            </w:tcMar>
            <w:hideMark/>
          </w:tcPr>
          <w:p w14:paraId="0D1205D5" w14:textId="77777777" w:rsidR="00390E94" w:rsidRDefault="00390E94">
            <w:pPr>
              <w:rPr>
                <w:b/>
                <w:bCs/>
                <w:sz w:val="18"/>
                <w:szCs w:val="18"/>
              </w:rPr>
            </w:pPr>
          </w:p>
        </w:tc>
      </w:tr>
      <w:tr w:rsidR="00390E94" w14:paraId="0F4C7BA3" w14:textId="77777777" w:rsidTr="00390E94">
        <w:trPr>
          <w:trHeight w:val="301"/>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FBC3C" w14:textId="77777777" w:rsidR="00390E94" w:rsidRDefault="00390E94">
            <w:pPr>
              <w:rPr>
                <w:b/>
                <w:bCs/>
                <w:sz w:val="18"/>
                <w:szCs w:val="18"/>
              </w:rPr>
            </w:pPr>
            <w:r>
              <w:rPr>
                <w:b/>
                <w:bCs/>
                <w:sz w:val="18"/>
                <w:szCs w:val="18"/>
              </w:rPr>
              <w:t>Currency</w:t>
            </w:r>
          </w:p>
        </w:tc>
        <w:tc>
          <w:tcPr>
            <w:tcW w:w="6275" w:type="dxa"/>
            <w:tcBorders>
              <w:top w:val="nil"/>
              <w:left w:val="nil"/>
              <w:bottom w:val="single" w:sz="8" w:space="0" w:color="auto"/>
              <w:right w:val="single" w:sz="8" w:space="0" w:color="auto"/>
            </w:tcBorders>
            <w:tcMar>
              <w:top w:w="0" w:type="dxa"/>
              <w:left w:w="108" w:type="dxa"/>
              <w:bottom w:w="0" w:type="dxa"/>
              <w:right w:w="108" w:type="dxa"/>
            </w:tcMar>
            <w:hideMark/>
          </w:tcPr>
          <w:p w14:paraId="731532D8" w14:textId="77777777" w:rsidR="00390E94" w:rsidRDefault="00390E94">
            <w:pPr>
              <w:rPr>
                <w:b/>
                <w:bCs/>
                <w:sz w:val="18"/>
                <w:szCs w:val="18"/>
              </w:rPr>
            </w:pPr>
          </w:p>
        </w:tc>
      </w:tr>
      <w:tr w:rsidR="00390E94" w14:paraId="539E2D91" w14:textId="77777777" w:rsidTr="00390E94">
        <w:trPr>
          <w:trHeight w:val="301"/>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FD6BD" w14:textId="77777777" w:rsidR="00390E94" w:rsidRDefault="00390E94">
            <w:pPr>
              <w:rPr>
                <w:b/>
                <w:bCs/>
                <w:sz w:val="18"/>
                <w:szCs w:val="18"/>
              </w:rPr>
            </w:pPr>
            <w:r>
              <w:rPr>
                <w:b/>
                <w:bCs/>
                <w:sz w:val="18"/>
                <w:szCs w:val="18"/>
              </w:rPr>
              <w:t xml:space="preserve">IBAN </w:t>
            </w:r>
          </w:p>
        </w:tc>
        <w:tc>
          <w:tcPr>
            <w:tcW w:w="6275" w:type="dxa"/>
            <w:tcBorders>
              <w:top w:val="nil"/>
              <w:left w:val="nil"/>
              <w:bottom w:val="single" w:sz="8" w:space="0" w:color="auto"/>
              <w:right w:val="single" w:sz="8" w:space="0" w:color="auto"/>
            </w:tcBorders>
            <w:tcMar>
              <w:top w:w="0" w:type="dxa"/>
              <w:left w:w="108" w:type="dxa"/>
              <w:bottom w:w="0" w:type="dxa"/>
              <w:right w:w="108" w:type="dxa"/>
            </w:tcMar>
            <w:hideMark/>
          </w:tcPr>
          <w:p w14:paraId="3A4DBED1" w14:textId="77777777" w:rsidR="00390E94" w:rsidRDefault="00390E94">
            <w:pPr>
              <w:rPr>
                <w:b/>
                <w:bCs/>
                <w:sz w:val="18"/>
                <w:szCs w:val="18"/>
              </w:rPr>
            </w:pPr>
          </w:p>
        </w:tc>
      </w:tr>
      <w:tr w:rsidR="00390E94" w14:paraId="0AFFC927" w14:textId="77777777" w:rsidTr="00390E94">
        <w:trPr>
          <w:trHeight w:val="301"/>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7051D" w14:textId="77777777" w:rsidR="00390E94" w:rsidRDefault="00390E94">
            <w:pPr>
              <w:rPr>
                <w:b/>
                <w:bCs/>
                <w:sz w:val="18"/>
                <w:szCs w:val="18"/>
              </w:rPr>
            </w:pPr>
            <w:r>
              <w:rPr>
                <w:b/>
                <w:bCs/>
                <w:sz w:val="18"/>
                <w:szCs w:val="18"/>
              </w:rPr>
              <w:t xml:space="preserve">SWIFT </w:t>
            </w:r>
          </w:p>
        </w:tc>
        <w:tc>
          <w:tcPr>
            <w:tcW w:w="6275" w:type="dxa"/>
            <w:tcBorders>
              <w:top w:val="nil"/>
              <w:left w:val="nil"/>
              <w:bottom w:val="single" w:sz="8" w:space="0" w:color="auto"/>
              <w:right w:val="single" w:sz="8" w:space="0" w:color="auto"/>
            </w:tcBorders>
            <w:tcMar>
              <w:top w:w="0" w:type="dxa"/>
              <w:left w:w="108" w:type="dxa"/>
              <w:bottom w:w="0" w:type="dxa"/>
              <w:right w:w="108" w:type="dxa"/>
            </w:tcMar>
            <w:hideMark/>
          </w:tcPr>
          <w:p w14:paraId="1D9C29E4" w14:textId="77777777" w:rsidR="00390E94" w:rsidRDefault="00390E94">
            <w:pPr>
              <w:rPr>
                <w:b/>
                <w:bCs/>
                <w:sz w:val="18"/>
                <w:szCs w:val="18"/>
              </w:rPr>
            </w:pPr>
          </w:p>
        </w:tc>
      </w:tr>
    </w:tbl>
    <w:p w14:paraId="11D48EEC" w14:textId="77777777" w:rsidR="00390E94" w:rsidRDefault="00390E94" w:rsidP="00390E94">
      <w:pPr>
        <w:rPr>
          <w:rFonts w:ascii="Calibri" w:hAnsi="Calibri" w:cs="Calibri"/>
          <w:color w:val="1F497D"/>
        </w:rPr>
      </w:pPr>
    </w:p>
    <w:p w14:paraId="08CED7CC" w14:textId="19A0E1A7" w:rsidR="00390E94" w:rsidRDefault="00390E94" w:rsidP="00E806C7">
      <w:pPr>
        <w:rPr>
          <w:b/>
          <w:bCs/>
          <w:color w:val="0070C0"/>
          <w:sz w:val="24"/>
          <w:szCs w:val="24"/>
        </w:rPr>
      </w:pPr>
    </w:p>
    <w:p w14:paraId="4BFD7C8A" w14:textId="63FED469" w:rsidR="00390E94" w:rsidRDefault="00390E94" w:rsidP="00E806C7">
      <w:pPr>
        <w:rPr>
          <w:b/>
          <w:bCs/>
          <w:color w:val="0070C0"/>
          <w:sz w:val="24"/>
          <w:szCs w:val="24"/>
        </w:rPr>
      </w:pPr>
      <w:r>
        <w:rPr>
          <w:b/>
          <w:bCs/>
          <w:color w:val="0070C0"/>
          <w:sz w:val="24"/>
          <w:szCs w:val="24"/>
        </w:rPr>
        <w:tab/>
      </w:r>
      <w:r>
        <w:rPr>
          <w:b/>
          <w:bCs/>
          <w:color w:val="0070C0"/>
          <w:sz w:val="24"/>
          <w:szCs w:val="24"/>
        </w:rPr>
        <w:tab/>
      </w:r>
      <w:r>
        <w:rPr>
          <w:b/>
          <w:bCs/>
          <w:color w:val="0070C0"/>
          <w:sz w:val="24"/>
          <w:szCs w:val="24"/>
        </w:rPr>
        <w:tab/>
      </w:r>
    </w:p>
    <w:p w14:paraId="4227B076" w14:textId="4E4412AD" w:rsidR="00390E94" w:rsidRDefault="00390E94" w:rsidP="00E806C7">
      <w:pPr>
        <w:rPr>
          <w:b/>
          <w:bCs/>
          <w:color w:val="0070C0"/>
          <w:sz w:val="24"/>
          <w:szCs w:val="24"/>
        </w:rPr>
      </w:pPr>
    </w:p>
    <w:p w14:paraId="248D49F2" w14:textId="0D80422F" w:rsidR="00390E94" w:rsidRDefault="00390E94" w:rsidP="00E806C7">
      <w:pPr>
        <w:rPr>
          <w:b/>
          <w:bCs/>
          <w:color w:val="0070C0"/>
          <w:sz w:val="24"/>
          <w:szCs w:val="24"/>
        </w:rPr>
      </w:pPr>
    </w:p>
    <w:p w14:paraId="0C77CF1B" w14:textId="53EB4204" w:rsidR="00390E94" w:rsidRDefault="00390E94" w:rsidP="00E806C7">
      <w:pPr>
        <w:rPr>
          <w:b/>
          <w:bCs/>
          <w:color w:val="0070C0"/>
          <w:sz w:val="24"/>
          <w:szCs w:val="24"/>
        </w:rPr>
      </w:pPr>
    </w:p>
    <w:p w14:paraId="0350649B" w14:textId="450B0291" w:rsidR="00390E94" w:rsidRDefault="00390E94" w:rsidP="00E806C7">
      <w:pPr>
        <w:rPr>
          <w:b/>
          <w:bCs/>
          <w:color w:val="0070C0"/>
          <w:sz w:val="24"/>
          <w:szCs w:val="24"/>
        </w:rPr>
      </w:pPr>
    </w:p>
    <w:p w14:paraId="526E5A47" w14:textId="0FA95771" w:rsidR="00390E94" w:rsidRDefault="00390E94" w:rsidP="00E806C7">
      <w:pPr>
        <w:rPr>
          <w:b/>
          <w:bCs/>
          <w:color w:val="0070C0"/>
          <w:sz w:val="24"/>
          <w:szCs w:val="24"/>
        </w:rPr>
      </w:pPr>
    </w:p>
    <w:p w14:paraId="6E8C3715" w14:textId="28F23B17" w:rsidR="00390E94" w:rsidRDefault="00390E94" w:rsidP="00E806C7">
      <w:pPr>
        <w:rPr>
          <w:b/>
          <w:bCs/>
          <w:color w:val="0070C0"/>
          <w:sz w:val="24"/>
          <w:szCs w:val="24"/>
        </w:rPr>
      </w:pPr>
    </w:p>
    <w:p w14:paraId="6FD1A8FC" w14:textId="557B1FDE" w:rsidR="00390E94" w:rsidRDefault="00390E94" w:rsidP="00E806C7">
      <w:pPr>
        <w:rPr>
          <w:b/>
          <w:bCs/>
          <w:color w:val="0070C0"/>
          <w:sz w:val="24"/>
          <w:szCs w:val="24"/>
        </w:rPr>
      </w:pPr>
    </w:p>
    <w:p w14:paraId="6F826B73" w14:textId="4F161C0A" w:rsidR="00390E94" w:rsidRDefault="00390E94" w:rsidP="00E806C7">
      <w:pPr>
        <w:rPr>
          <w:b/>
          <w:bCs/>
          <w:color w:val="0070C0"/>
          <w:sz w:val="24"/>
          <w:szCs w:val="24"/>
        </w:rPr>
      </w:pPr>
    </w:p>
    <w:p w14:paraId="1E3E7EBB" w14:textId="0B523B60" w:rsidR="00390E94" w:rsidRDefault="00390E94" w:rsidP="00E806C7">
      <w:pPr>
        <w:rPr>
          <w:b/>
          <w:bCs/>
          <w:color w:val="0070C0"/>
          <w:sz w:val="24"/>
          <w:szCs w:val="24"/>
        </w:rPr>
      </w:pPr>
    </w:p>
    <w:p w14:paraId="6CBC9682" w14:textId="614D69AC" w:rsidR="00390E94" w:rsidRDefault="00390E94" w:rsidP="00E806C7">
      <w:pPr>
        <w:rPr>
          <w:b/>
          <w:bCs/>
          <w:color w:val="0070C0"/>
          <w:sz w:val="24"/>
          <w:szCs w:val="24"/>
        </w:rPr>
      </w:pPr>
    </w:p>
    <w:p w14:paraId="71DBDDAC" w14:textId="2BF1D344" w:rsidR="00390E94" w:rsidRDefault="00390E94" w:rsidP="00E806C7">
      <w:pPr>
        <w:rPr>
          <w:b/>
          <w:bCs/>
          <w:color w:val="0070C0"/>
          <w:sz w:val="24"/>
          <w:szCs w:val="24"/>
        </w:rPr>
      </w:pPr>
    </w:p>
    <w:p w14:paraId="7742997D" w14:textId="389EC1FD" w:rsidR="00390E94" w:rsidRDefault="00390E94" w:rsidP="00E806C7">
      <w:pPr>
        <w:rPr>
          <w:b/>
          <w:bCs/>
          <w:color w:val="0070C0"/>
          <w:sz w:val="24"/>
          <w:szCs w:val="24"/>
        </w:rPr>
      </w:pPr>
    </w:p>
    <w:p w14:paraId="3D84E22C" w14:textId="6340AF3B" w:rsidR="00390E94" w:rsidRDefault="00390E94" w:rsidP="00E806C7">
      <w:pPr>
        <w:rPr>
          <w:b/>
          <w:bCs/>
          <w:color w:val="0070C0"/>
          <w:sz w:val="24"/>
          <w:szCs w:val="24"/>
        </w:rPr>
      </w:pPr>
    </w:p>
    <w:p w14:paraId="438F4732" w14:textId="77777777" w:rsidR="00390E94" w:rsidRDefault="00390E94" w:rsidP="00E806C7">
      <w:pPr>
        <w:rPr>
          <w:b/>
          <w:bCs/>
          <w:color w:val="0070C0"/>
          <w:sz w:val="24"/>
          <w:szCs w:val="24"/>
        </w:rPr>
      </w:pPr>
      <w:bookmarkStart w:id="6" w:name="_GoBack"/>
      <w:bookmarkEnd w:id="6"/>
    </w:p>
    <w:p w14:paraId="4F92EBB8" w14:textId="77777777" w:rsidR="00A24DD9" w:rsidRDefault="00A24DD9" w:rsidP="00E806C7">
      <w:pPr>
        <w:rPr>
          <w:b/>
          <w:bCs/>
          <w:color w:val="0070C0"/>
          <w:sz w:val="24"/>
          <w:szCs w:val="24"/>
        </w:rPr>
      </w:pPr>
    </w:p>
    <w:p w14:paraId="5607DD3D" w14:textId="1B0282A3"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0847F09" w:rsidR="006C5B70" w:rsidRPr="00DF05CE" w:rsidRDefault="006C5B70" w:rsidP="00390E94">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390E94">
              <w:rPr>
                <w:rFonts w:cstheme="majorBidi"/>
                <w:sz w:val="20"/>
                <w:szCs w:val="20"/>
                <w:lang w:val="en-US"/>
              </w:rPr>
              <w:t>49</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4F77DF">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4F77DF">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4F77DF">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4F77DF">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4F77DF">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4F77DF">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4F77DF">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4F77DF">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4F77DF">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4F77DF">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4F77DF">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394DE127" w14:textId="01209EAF" w:rsidR="00D37A62" w:rsidRPr="00DF05CE" w:rsidRDefault="00D37A62" w:rsidP="00522E64">
      <w:pPr>
        <w:rPr>
          <w:rFonts w:cstheme="majorBidi"/>
        </w:rPr>
        <w:sectPr w:rsidR="00D37A62" w:rsidRPr="00DF05CE" w:rsidSect="00082C41">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082C4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778F" w14:textId="77777777" w:rsidR="00C63D15" w:rsidRDefault="00C63D15" w:rsidP="00ED3A74">
      <w:pPr>
        <w:spacing w:after="0" w:line="240" w:lineRule="auto"/>
      </w:pPr>
      <w:r>
        <w:separator/>
      </w:r>
    </w:p>
  </w:endnote>
  <w:endnote w:type="continuationSeparator" w:id="0">
    <w:p w14:paraId="631C840D" w14:textId="77777777" w:rsidR="00C63D15" w:rsidRDefault="00C63D15"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4008F12" w:rsidR="00796E3E" w:rsidRDefault="00796E3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390E94">
      <w:rPr>
        <w:b/>
        <w:noProof/>
      </w:rPr>
      <w:t>15</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390E94">
      <w:rPr>
        <w:b/>
        <w:noProof/>
      </w:rPr>
      <w:t>22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A7BCD" w14:textId="77777777" w:rsidR="00C63D15" w:rsidRDefault="00C63D15" w:rsidP="00ED3A74">
      <w:pPr>
        <w:spacing w:after="0" w:line="240" w:lineRule="auto"/>
      </w:pPr>
      <w:r>
        <w:separator/>
      </w:r>
    </w:p>
  </w:footnote>
  <w:footnote w:type="continuationSeparator" w:id="0">
    <w:p w14:paraId="3773B11C" w14:textId="77777777" w:rsidR="00C63D15" w:rsidRDefault="00C63D15"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796E3E" w:rsidRDefault="00796E3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796E3E" w:rsidRPr="00490645" w:rsidRDefault="00796E3E"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796E3E" w:rsidRPr="00490645" w:rsidRDefault="00796E3E"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404B7A18" w:rsidR="00796E3E" w:rsidRDefault="00796E3E" w:rsidP="00021F14">
    <w:pPr>
      <w:pStyle w:val="Header"/>
      <w:jc w:val="right"/>
      <w:rPr>
        <w:noProof/>
      </w:rPr>
    </w:pPr>
    <w:r>
      <w:t xml:space="preserve">Tender reference: </w:t>
    </w:r>
    <w:r>
      <w:rPr>
        <w:noProof/>
      </w:rPr>
      <w:t>2022-049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9"/>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3"/>
  </w:num>
  <w:num w:numId="10">
    <w:abstractNumId w:val="10"/>
  </w:num>
  <w:num w:numId="11">
    <w:abstractNumId w:val="1"/>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2C41"/>
    <w:rsid w:val="000837A5"/>
    <w:rsid w:val="0008397A"/>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72C84"/>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0354"/>
    <w:rsid w:val="001C3B33"/>
    <w:rsid w:val="001C4BDA"/>
    <w:rsid w:val="001C5578"/>
    <w:rsid w:val="001D0B6B"/>
    <w:rsid w:val="001D2E90"/>
    <w:rsid w:val="001D4158"/>
    <w:rsid w:val="001D6D92"/>
    <w:rsid w:val="001D79A5"/>
    <w:rsid w:val="001E2C67"/>
    <w:rsid w:val="001E7410"/>
    <w:rsid w:val="001E7641"/>
    <w:rsid w:val="001F124A"/>
    <w:rsid w:val="001F17BA"/>
    <w:rsid w:val="001F259A"/>
    <w:rsid w:val="001F3FF3"/>
    <w:rsid w:val="002013A8"/>
    <w:rsid w:val="0020156E"/>
    <w:rsid w:val="00215213"/>
    <w:rsid w:val="00216F03"/>
    <w:rsid w:val="00217FB8"/>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1298"/>
    <w:rsid w:val="002659BC"/>
    <w:rsid w:val="00266DA3"/>
    <w:rsid w:val="00270C1B"/>
    <w:rsid w:val="002720A6"/>
    <w:rsid w:val="002801F4"/>
    <w:rsid w:val="00282E9A"/>
    <w:rsid w:val="00285E32"/>
    <w:rsid w:val="00286878"/>
    <w:rsid w:val="0029090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B62B8"/>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0E94"/>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E7BBA"/>
    <w:rsid w:val="003F10F4"/>
    <w:rsid w:val="003F77A0"/>
    <w:rsid w:val="003F7C72"/>
    <w:rsid w:val="003F7E2F"/>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1AE7"/>
    <w:rsid w:val="004623B5"/>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5B6A"/>
    <w:rsid w:val="00496BEB"/>
    <w:rsid w:val="00497247"/>
    <w:rsid w:val="00497803"/>
    <w:rsid w:val="004A107E"/>
    <w:rsid w:val="004A2223"/>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53D6"/>
    <w:rsid w:val="004F6F60"/>
    <w:rsid w:val="004F771B"/>
    <w:rsid w:val="004F77DF"/>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264D"/>
    <w:rsid w:val="00593645"/>
    <w:rsid w:val="005A03C1"/>
    <w:rsid w:val="005A1197"/>
    <w:rsid w:val="005A1C70"/>
    <w:rsid w:val="005A33E9"/>
    <w:rsid w:val="005A48C7"/>
    <w:rsid w:val="005B154B"/>
    <w:rsid w:val="005B346F"/>
    <w:rsid w:val="005B601D"/>
    <w:rsid w:val="005B64B0"/>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6E3E"/>
    <w:rsid w:val="0079783C"/>
    <w:rsid w:val="007A146E"/>
    <w:rsid w:val="007A6AC9"/>
    <w:rsid w:val="007A6F9C"/>
    <w:rsid w:val="007A6FA4"/>
    <w:rsid w:val="007B0FB9"/>
    <w:rsid w:val="007B3258"/>
    <w:rsid w:val="007B3319"/>
    <w:rsid w:val="007B45C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3892"/>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E0200"/>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5EFB"/>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1D00"/>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0D"/>
    <w:rsid w:val="00983FCC"/>
    <w:rsid w:val="0098537C"/>
    <w:rsid w:val="00987051"/>
    <w:rsid w:val="009912AE"/>
    <w:rsid w:val="00993E3B"/>
    <w:rsid w:val="009A0053"/>
    <w:rsid w:val="009A3D96"/>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626E"/>
    <w:rsid w:val="009E7062"/>
    <w:rsid w:val="009F02B2"/>
    <w:rsid w:val="009F18DF"/>
    <w:rsid w:val="009F508F"/>
    <w:rsid w:val="009F5798"/>
    <w:rsid w:val="009F6951"/>
    <w:rsid w:val="00A032E3"/>
    <w:rsid w:val="00A0408B"/>
    <w:rsid w:val="00A058EF"/>
    <w:rsid w:val="00A05D9E"/>
    <w:rsid w:val="00A06689"/>
    <w:rsid w:val="00A11984"/>
    <w:rsid w:val="00A12CA8"/>
    <w:rsid w:val="00A15F53"/>
    <w:rsid w:val="00A16D6D"/>
    <w:rsid w:val="00A202A8"/>
    <w:rsid w:val="00A207CB"/>
    <w:rsid w:val="00A21227"/>
    <w:rsid w:val="00A23689"/>
    <w:rsid w:val="00A244F0"/>
    <w:rsid w:val="00A24DD9"/>
    <w:rsid w:val="00A2610A"/>
    <w:rsid w:val="00A3405A"/>
    <w:rsid w:val="00A34769"/>
    <w:rsid w:val="00A3551F"/>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100"/>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0C68"/>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3D15"/>
    <w:rsid w:val="00C65620"/>
    <w:rsid w:val="00C701BB"/>
    <w:rsid w:val="00C704A6"/>
    <w:rsid w:val="00C71F17"/>
    <w:rsid w:val="00C74782"/>
    <w:rsid w:val="00C77515"/>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A0D2C"/>
    <w:rsid w:val="00CA304B"/>
    <w:rsid w:val="00CA48C3"/>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6B8A"/>
    <w:rsid w:val="00D470EF"/>
    <w:rsid w:val="00D5105D"/>
    <w:rsid w:val="00D62AE0"/>
    <w:rsid w:val="00D64EB0"/>
    <w:rsid w:val="00D65220"/>
    <w:rsid w:val="00D657C7"/>
    <w:rsid w:val="00D66958"/>
    <w:rsid w:val="00D67F2B"/>
    <w:rsid w:val="00D705E0"/>
    <w:rsid w:val="00D75D5F"/>
    <w:rsid w:val="00D761B1"/>
    <w:rsid w:val="00D776F0"/>
    <w:rsid w:val="00D81F2E"/>
    <w:rsid w:val="00D83798"/>
    <w:rsid w:val="00D85212"/>
    <w:rsid w:val="00D8571C"/>
    <w:rsid w:val="00D86896"/>
    <w:rsid w:val="00D87DE4"/>
    <w:rsid w:val="00D92531"/>
    <w:rsid w:val="00D93B28"/>
    <w:rsid w:val="00D97C18"/>
    <w:rsid w:val="00DA0733"/>
    <w:rsid w:val="00DA2C57"/>
    <w:rsid w:val="00DA3873"/>
    <w:rsid w:val="00DB3760"/>
    <w:rsid w:val="00DB68B5"/>
    <w:rsid w:val="00DB6E9F"/>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29A7"/>
    <w:rsid w:val="00DF3DAB"/>
    <w:rsid w:val="00DF54DF"/>
    <w:rsid w:val="00DF69B7"/>
    <w:rsid w:val="00E02887"/>
    <w:rsid w:val="00E044B8"/>
    <w:rsid w:val="00E04A00"/>
    <w:rsid w:val="00E04D6B"/>
    <w:rsid w:val="00E061C5"/>
    <w:rsid w:val="00E06434"/>
    <w:rsid w:val="00E07305"/>
    <w:rsid w:val="00E07B2D"/>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2B15"/>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38C"/>
    <w:rsid w:val="00FC0AB3"/>
    <w:rsid w:val="00FD029D"/>
    <w:rsid w:val="00FD24D7"/>
    <w:rsid w:val="00FD5233"/>
    <w:rsid w:val="00FD6F04"/>
    <w:rsid w:val="00FD734D"/>
    <w:rsid w:val="00FD7BD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B87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43339207">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89587941">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0564447">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6991316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785976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8833212">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16781470">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6028522">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0010532">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6284615">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932600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da.fakih@redcross.org.l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yan.Sabra@redcross.org.lb" TargetMode="External"/><Relationship Id="rId4" Type="http://schemas.openxmlformats.org/officeDocument/2006/relationships/settings" Target="settings.xml"/><Relationship Id="rId9" Type="http://schemas.openxmlformats.org/officeDocument/2006/relationships/hyperlink" Target="mailto:Rayan.sabra@redcross.org.l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1BA8-F72B-4098-9458-CDE7D518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7821</Words>
  <Characters>44586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10</cp:revision>
  <cp:lastPrinted>2021-12-01T12:26:00Z</cp:lastPrinted>
  <dcterms:created xsi:type="dcterms:W3CDTF">2022-10-06T09:37:00Z</dcterms:created>
  <dcterms:modified xsi:type="dcterms:W3CDTF">2022-10-06T10:05:00Z</dcterms:modified>
</cp:coreProperties>
</file>